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00"/>
      </w:pPr>
      <w:r>
        <w:rPr>
          <w:b/>
          <w:color w:val="1F5F99"/>
          <w:sz w:val="22"/>
        </w:rPr>
        <w:t>TONGTECH SOLUTIONS</w:t>
      </w:r>
    </w:p>
    <w:p>
      <w:pPr>
        <w:spacing w:before="440"/>
      </w:pPr>
      <w:r>
        <w:rPr>
          <w:b/>
          <w:color w:val="132238"/>
          <w:sz w:val="54"/>
        </w:rPr>
        <w:t>Cloud-to-AI</w:t>
        <w:br/>
        <w:t>Readiness Assessment</w:t>
      </w:r>
    </w:p>
    <w:p>
      <w:r>
        <w:rPr>
          <w:color w:val="5B6573"/>
          <w:sz w:val="25"/>
        </w:rPr>
        <w:t>Cloud Foundation → Platform Engineering → Enterprise AI</w:t>
      </w:r>
    </w:p>
    <w:p/>
    <w:tbl>
      <w:tblPr>
        <w:tblStyle w:val="TableGrid"/>
        <w:tblW w:type="auto" w:w="0"/>
        <w:jc w:val="center"/>
        <w:tblLook w:firstColumn="1" w:firstRow="1" w:lastColumn="0" w:lastRow="0" w:noHBand="0" w:noVBand="1" w:val="04A0"/>
      </w:tblPr>
      <w:tblGrid>
        <w:gridCol w:w="5141"/>
        <w:gridCol w:w="5141"/>
      </w:tblGrid>
      <w:tr>
        <w:tc>
          <w:tcPr>
            <w:tcW w:type="dxa" w:w="2304"/>
            <w:vAlign w:val="center"/>
            <w:shd w:fill="132238"/>
          </w:tcPr>
          <w:p>
            <w:pPr>
              <w:spacing w:after="0"/>
            </w:pPr>
            <w:r/>
            <w:r>
              <w:rPr>
                <w:rFonts w:ascii="Aptos" w:hAnsi="Aptos"/>
                <w:b/>
                <w:color w:val="FFFFFF"/>
                <w:sz w:val="14"/>
              </w:rPr>
              <w:t>Field</w:t>
            </w:r>
          </w:p>
        </w:tc>
        <w:tc>
          <w:tcPr>
            <w:tcW w:type="dxa" w:w="8352"/>
            <w:vAlign w:val="center"/>
            <w:shd w:fill="132238"/>
          </w:tcPr>
          <w:p>
            <w:pPr>
              <w:spacing w:after="0"/>
            </w:pPr>
            <w:r/>
            <w:r>
              <w:rPr>
                <w:rFonts w:ascii="Aptos" w:hAnsi="Aptos"/>
                <w:b/>
                <w:color w:val="FFFFFF"/>
                <w:sz w:val="14"/>
              </w:rPr>
              <w:t>Value</w:t>
            </w:r>
          </w:p>
        </w:tc>
      </w:tr>
      <w:tr>
        <w:tc>
          <w:tcPr>
            <w:tcW w:type="dxa" w:w="2304"/>
            <w:vAlign w:val="center"/>
          </w:tcPr>
          <w:p>
            <w:pPr>
              <w:spacing w:after="0"/>
            </w:pPr>
            <w:r/>
            <w:r>
              <w:rPr>
                <w:rFonts w:ascii="Aptos" w:hAnsi="Aptos"/>
                <w:b w:val="0"/>
                <w:color w:val="1B1F24"/>
                <w:sz w:val="15"/>
              </w:rPr>
              <w:t>Prepared for</w:t>
            </w:r>
          </w:p>
        </w:tc>
        <w:tc>
          <w:tcPr>
            <w:tcW w:type="dxa" w:w="8352"/>
            <w:vAlign w:val="center"/>
          </w:tcPr>
          <w:p>
            <w:pPr>
              <w:spacing w:after="0"/>
            </w:pPr>
            <w:r/>
            <w:r>
              <w:rPr>
                <w:rFonts w:ascii="Aptos" w:hAnsi="Aptos"/>
                <w:b w:val="0"/>
                <w:color w:val="1B1F24"/>
                <w:sz w:val="15"/>
              </w:rPr>
              <w:t>[Client Name]</w:t>
            </w:r>
          </w:p>
        </w:tc>
      </w:tr>
      <w:tr>
        <w:tc>
          <w:tcPr>
            <w:tcW w:type="dxa" w:w="2304"/>
            <w:vAlign w:val="center"/>
            <w:shd w:fill="F6F8FA"/>
          </w:tcPr>
          <w:p>
            <w:pPr>
              <w:spacing w:after="0"/>
            </w:pPr>
            <w:r/>
            <w:r>
              <w:rPr>
                <w:rFonts w:ascii="Aptos" w:hAnsi="Aptos"/>
                <w:b w:val="0"/>
                <w:color w:val="1B1F24"/>
                <w:sz w:val="15"/>
              </w:rPr>
              <w:t>Prepared by</w:t>
            </w:r>
          </w:p>
        </w:tc>
        <w:tc>
          <w:tcPr>
            <w:tcW w:type="dxa" w:w="8352"/>
            <w:vAlign w:val="center"/>
            <w:shd w:fill="F6F8FA"/>
          </w:tcPr>
          <w:p>
            <w:pPr>
              <w:spacing w:after="0"/>
            </w:pPr>
            <w:r/>
            <w:r>
              <w:rPr>
                <w:rFonts w:ascii="Aptos" w:hAnsi="Aptos"/>
                <w:b w:val="0"/>
                <w:color w:val="1B1F24"/>
                <w:sz w:val="15"/>
              </w:rPr>
              <w:t>Tongtech Solutions</w:t>
            </w:r>
          </w:p>
        </w:tc>
      </w:tr>
      <w:tr>
        <w:tc>
          <w:tcPr>
            <w:tcW w:type="dxa" w:w="2304"/>
            <w:vAlign w:val="center"/>
          </w:tcPr>
          <w:p>
            <w:pPr>
              <w:spacing w:after="0"/>
            </w:pPr>
            <w:r/>
            <w:r>
              <w:rPr>
                <w:rFonts w:ascii="Aptos" w:hAnsi="Aptos"/>
                <w:b w:val="0"/>
                <w:color w:val="1B1F24"/>
                <w:sz w:val="15"/>
              </w:rPr>
              <w:t>Assessment date</w:t>
            </w:r>
          </w:p>
        </w:tc>
        <w:tc>
          <w:tcPr>
            <w:tcW w:type="dxa" w:w="8352"/>
            <w:vAlign w:val="center"/>
          </w:tcPr>
          <w:p>
            <w:pPr>
              <w:spacing w:after="0"/>
            </w:pPr>
            <w:r/>
            <w:r>
              <w:rPr>
                <w:rFonts w:ascii="Aptos" w:hAnsi="Aptos"/>
                <w:b w:val="0"/>
                <w:color w:val="1B1F24"/>
                <w:sz w:val="15"/>
              </w:rPr>
              <w:t>[Month DD, YYYY]</w:t>
            </w:r>
          </w:p>
        </w:tc>
      </w:tr>
      <w:tr>
        <w:tc>
          <w:tcPr>
            <w:tcW w:type="dxa" w:w="2304"/>
            <w:vAlign w:val="center"/>
            <w:shd w:fill="F6F8FA"/>
          </w:tcPr>
          <w:p>
            <w:pPr>
              <w:spacing w:after="0"/>
            </w:pPr>
            <w:r/>
            <w:r>
              <w:rPr>
                <w:rFonts w:ascii="Aptos" w:hAnsi="Aptos"/>
                <w:b w:val="0"/>
                <w:color w:val="1B1F24"/>
                <w:sz w:val="15"/>
              </w:rPr>
              <w:t>Version</w:t>
            </w:r>
          </w:p>
        </w:tc>
        <w:tc>
          <w:tcPr>
            <w:tcW w:type="dxa" w:w="8352"/>
            <w:vAlign w:val="center"/>
            <w:shd w:fill="F6F8FA"/>
          </w:tcPr>
          <w:p>
            <w:pPr>
              <w:spacing w:after="0"/>
            </w:pPr>
            <w:r/>
            <w:r>
              <w:rPr>
                <w:rFonts w:ascii="Aptos" w:hAnsi="Aptos"/>
                <w:b w:val="0"/>
                <w:color w:val="1B1F24"/>
                <w:sz w:val="15"/>
              </w:rPr>
              <w:t>1.0</w:t>
            </w:r>
          </w:p>
        </w:tc>
      </w:tr>
      <w:tr>
        <w:tc>
          <w:tcPr>
            <w:tcW w:type="dxa" w:w="2304"/>
            <w:vAlign w:val="center"/>
          </w:tcPr>
          <w:p>
            <w:pPr>
              <w:spacing w:after="0"/>
            </w:pPr>
            <w:r/>
            <w:r>
              <w:rPr>
                <w:rFonts w:ascii="Aptos" w:hAnsi="Aptos"/>
                <w:b w:val="0"/>
                <w:color w:val="1B1F24"/>
                <w:sz w:val="15"/>
              </w:rPr>
              <w:t>Classification</w:t>
            </w:r>
          </w:p>
        </w:tc>
        <w:tc>
          <w:tcPr>
            <w:tcW w:type="dxa" w:w="8352"/>
            <w:vAlign w:val="center"/>
          </w:tcPr>
          <w:p>
            <w:pPr>
              <w:spacing w:after="0"/>
            </w:pPr>
            <w:r/>
            <w:r>
              <w:rPr>
                <w:rFonts w:ascii="Aptos" w:hAnsi="Aptos"/>
                <w:b w:val="0"/>
                <w:color w:val="1B1F24"/>
                <w:sz w:val="15"/>
              </w:rPr>
              <w:t>Client Confidential</w:t>
            </w:r>
          </w:p>
        </w:tc>
      </w:tr>
    </w:tbl>
    <w:tbl>
      <w:tblPr>
        <w:tblStyle w:val="TableGrid"/>
        <w:tblW w:type="auto" w:w="0"/>
        <w:tblLook w:firstColumn="1" w:firstRow="1" w:lastColumn="0" w:lastRow="0" w:noHBand="0" w:noVBand="1" w:val="04A0"/>
      </w:tblPr>
      <w:tblGrid>
        <w:gridCol w:w="10282"/>
      </w:tblGrid>
      <w:tr>
        <w:tc>
          <w:tcPr>
            <w:tcW w:type="dxa" w:w="10282"/>
            <w:shd w:fill="EAF1F7"/>
          </w:tcPr>
          <w:p>
            <w:r/>
            <w:r>
              <w:rPr>
                <w:b/>
                <w:color w:val="132238"/>
                <w:sz w:val="19"/>
              </w:rPr>
              <w:t>Purpose</w:t>
              <w:br/>
            </w:r>
            <w:r>
              <w:rPr>
                <w:color w:val="1B1F24"/>
                <w:sz w:val="16"/>
              </w:rPr>
              <w:t>Assess whether the client's cloud foundation, engineering platform and enterprise AI capabilities are ready for the next stage of growth. The report identifies material constraints, maturity gaps, quick wins and the most valuable next investment.</w:t>
            </w:r>
          </w:p>
        </w:tc>
      </w:tr>
    </w:tbl>
    <w:p>
      <w:pPr>
        <w:pStyle w:val="Heading2"/>
      </w:pPr>
      <w:r>
        <w:t>Three-layer assessment model</w:t>
      </w:r>
    </w:p>
    <w:tbl>
      <w:tblPr>
        <w:tblStyle w:val="TableGrid"/>
        <w:tblW w:type="auto" w:w="0"/>
        <w:jc w:val="center"/>
        <w:tblLook w:firstColumn="1" w:firstRow="1" w:lastColumn="0" w:lastRow="0" w:noHBand="0" w:noVBand="1" w:val="04A0"/>
      </w:tblPr>
      <w:tblGrid>
        <w:gridCol w:w="3427"/>
        <w:gridCol w:w="3427"/>
        <w:gridCol w:w="3427"/>
      </w:tblGrid>
      <w:tr>
        <w:tc>
          <w:tcPr>
            <w:tcW w:type="dxa" w:w="2088"/>
            <w:vAlign w:val="center"/>
            <w:shd w:fill="132238"/>
          </w:tcPr>
          <w:p>
            <w:pPr>
              <w:spacing w:after="0"/>
            </w:pPr>
            <w:r/>
            <w:r>
              <w:rPr>
                <w:rFonts w:ascii="Aptos" w:hAnsi="Aptos"/>
                <w:b/>
                <w:color w:val="FFFFFF"/>
                <w:sz w:val="14"/>
              </w:rPr>
              <w:t>Layer</w:t>
            </w:r>
          </w:p>
        </w:tc>
        <w:tc>
          <w:tcPr>
            <w:tcW w:type="dxa" w:w="4464"/>
            <w:vAlign w:val="center"/>
            <w:shd w:fill="132238"/>
          </w:tcPr>
          <w:p>
            <w:pPr>
              <w:spacing w:after="0"/>
            </w:pPr>
            <w:r/>
            <w:r>
              <w:rPr>
                <w:rFonts w:ascii="Aptos" w:hAnsi="Aptos"/>
                <w:b/>
                <w:color w:val="FFFFFF"/>
                <w:sz w:val="14"/>
              </w:rPr>
              <w:t>Core question</w:t>
            </w:r>
          </w:p>
        </w:tc>
        <w:tc>
          <w:tcPr>
            <w:tcW w:type="dxa" w:w="4320"/>
            <w:vAlign w:val="center"/>
            <w:shd w:fill="132238"/>
          </w:tcPr>
          <w:p>
            <w:pPr>
              <w:spacing w:after="0"/>
            </w:pPr>
            <w:r/>
            <w:r>
              <w:rPr>
                <w:rFonts w:ascii="Aptos" w:hAnsi="Aptos"/>
                <w:b/>
                <w:color w:val="FFFFFF"/>
                <w:sz w:val="14"/>
              </w:rPr>
              <w:t>Typical scope</w:t>
            </w:r>
          </w:p>
        </w:tc>
      </w:tr>
      <w:tr>
        <w:tc>
          <w:tcPr>
            <w:tcW w:type="dxa" w:w="2088"/>
            <w:vAlign w:val="center"/>
          </w:tcPr>
          <w:p>
            <w:pPr>
              <w:spacing w:after="0"/>
            </w:pPr>
            <w:r/>
            <w:r>
              <w:rPr>
                <w:rFonts w:ascii="Aptos" w:hAnsi="Aptos"/>
                <w:b w:val="0"/>
                <w:color w:val="1B1F24"/>
                <w:sz w:val="15"/>
              </w:rPr>
              <w:t>Enterprise AI</w:t>
            </w:r>
          </w:p>
        </w:tc>
        <w:tc>
          <w:tcPr>
            <w:tcW w:type="dxa" w:w="4464"/>
            <w:vAlign w:val="center"/>
          </w:tcPr>
          <w:p>
            <w:pPr>
              <w:spacing w:after="0"/>
            </w:pPr>
            <w:r/>
            <w:r>
              <w:rPr>
                <w:rFonts w:ascii="Aptos" w:hAnsi="Aptos"/>
                <w:b w:val="0"/>
                <w:color w:val="1B1F24"/>
                <w:sz w:val="15"/>
              </w:rPr>
              <w:t>Can the organization deploy useful AI safely, repeatedly and measurably?</w:t>
            </w:r>
          </w:p>
        </w:tc>
        <w:tc>
          <w:tcPr>
            <w:tcW w:type="dxa" w:w="4320"/>
            <w:vAlign w:val="center"/>
          </w:tcPr>
          <w:p>
            <w:pPr>
              <w:spacing w:after="0"/>
            </w:pPr>
            <w:r/>
            <w:r>
              <w:rPr>
                <w:rFonts w:ascii="Aptos" w:hAnsi="Aptos"/>
                <w:b w:val="0"/>
                <w:color w:val="1B1F24"/>
                <w:sz w:val="15"/>
              </w:rPr>
              <w:t>Use cases, data, models, RAG, agents/MCP, AI security, evaluation and LLMOps</w:t>
            </w:r>
          </w:p>
        </w:tc>
      </w:tr>
      <w:tr>
        <w:tc>
          <w:tcPr>
            <w:tcW w:type="dxa" w:w="2088"/>
            <w:vAlign w:val="center"/>
            <w:shd w:fill="F6F8FA"/>
          </w:tcPr>
          <w:p>
            <w:pPr>
              <w:spacing w:after="0"/>
            </w:pPr>
            <w:r/>
            <w:r>
              <w:rPr>
                <w:rFonts w:ascii="Aptos" w:hAnsi="Aptos"/>
                <w:b w:val="0"/>
                <w:color w:val="1B1F24"/>
                <w:sz w:val="15"/>
              </w:rPr>
              <w:t>Platform Engineering</w:t>
            </w:r>
          </w:p>
        </w:tc>
        <w:tc>
          <w:tcPr>
            <w:tcW w:type="dxa" w:w="4464"/>
            <w:vAlign w:val="center"/>
            <w:shd w:fill="F6F8FA"/>
          </w:tcPr>
          <w:p>
            <w:pPr>
              <w:spacing w:after="0"/>
            </w:pPr>
            <w:r/>
            <w:r>
              <w:rPr>
                <w:rFonts w:ascii="Aptos" w:hAnsi="Aptos"/>
                <w:b w:val="0"/>
                <w:color w:val="1B1F24"/>
                <w:sz w:val="15"/>
              </w:rPr>
              <w:t>Can engineering teams deliver infrastructure and applications quickly and safely?</w:t>
            </w:r>
          </w:p>
        </w:tc>
        <w:tc>
          <w:tcPr>
            <w:tcW w:type="dxa" w:w="4320"/>
            <w:vAlign w:val="center"/>
            <w:shd w:fill="F6F8FA"/>
          </w:tcPr>
          <w:p>
            <w:pPr>
              <w:spacing w:after="0"/>
            </w:pPr>
            <w:r/>
            <w:r>
              <w:rPr>
                <w:rFonts w:ascii="Aptos" w:hAnsi="Aptos"/>
                <w:b w:val="0"/>
                <w:color w:val="1B1F24"/>
                <w:sz w:val="15"/>
              </w:rPr>
              <w:t>IaC/PaC/CaC, CI/CD, K8s, developer self-service, observability and platform operations</w:t>
            </w:r>
          </w:p>
        </w:tc>
      </w:tr>
      <w:tr>
        <w:tc>
          <w:tcPr>
            <w:tcW w:type="dxa" w:w="2088"/>
            <w:vAlign w:val="center"/>
          </w:tcPr>
          <w:p>
            <w:pPr>
              <w:spacing w:after="0"/>
            </w:pPr>
            <w:r/>
            <w:r>
              <w:rPr>
                <w:rFonts w:ascii="Aptos" w:hAnsi="Aptos"/>
                <w:b w:val="0"/>
                <w:color w:val="1B1F24"/>
                <w:sz w:val="15"/>
              </w:rPr>
              <w:t>Cloud Foundation</w:t>
            </w:r>
          </w:p>
        </w:tc>
        <w:tc>
          <w:tcPr>
            <w:tcW w:type="dxa" w:w="4464"/>
            <w:vAlign w:val="center"/>
          </w:tcPr>
          <w:p>
            <w:pPr>
              <w:spacing w:after="0"/>
            </w:pPr>
            <w:r/>
            <w:r>
              <w:rPr>
                <w:rFonts w:ascii="Aptos" w:hAnsi="Aptos"/>
                <w:b w:val="0"/>
                <w:color w:val="1B1F24"/>
                <w:sz w:val="15"/>
              </w:rPr>
              <w:t>Is the underlying cloud secure, governed, connected and scalable?</w:t>
            </w:r>
          </w:p>
        </w:tc>
        <w:tc>
          <w:tcPr>
            <w:tcW w:type="dxa" w:w="4320"/>
            <w:vAlign w:val="center"/>
          </w:tcPr>
          <w:p>
            <w:pPr>
              <w:spacing w:after="0"/>
            </w:pPr>
            <w:r/>
            <w:r>
              <w:rPr>
                <w:rFonts w:ascii="Aptos" w:hAnsi="Aptos"/>
                <w:b w:val="0"/>
                <w:color w:val="1B1F24"/>
                <w:sz w:val="15"/>
              </w:rPr>
              <w:t>Landing zone, identity, policy, networking, security, monitoring and cost controls</w:t>
            </w:r>
          </w:p>
        </w:tc>
      </w:tr>
    </w:tbl>
    <w:tbl>
      <w:tblPr>
        <w:tblStyle w:val="TableGrid"/>
        <w:tblW w:type="auto" w:w="0"/>
        <w:tblLook w:firstColumn="1" w:firstRow="1" w:lastColumn="0" w:lastRow="0" w:noHBand="0" w:noVBand="1" w:val="04A0"/>
      </w:tblPr>
      <w:tblGrid>
        <w:gridCol w:w="10282"/>
      </w:tblGrid>
      <w:tr>
        <w:tc>
          <w:tcPr>
            <w:tcW w:type="dxa" w:w="10282"/>
            <w:shd w:fill="EAF1F7"/>
          </w:tcPr>
          <w:p>
            <w:r/>
            <w:r>
              <w:rPr>
                <w:b/>
                <w:color w:val="132238"/>
                <w:sz w:val="19"/>
              </w:rPr>
              <w:t>Assessment principle</w:t>
              <w:br/>
            </w:r>
            <w:r>
              <w:rPr>
                <w:color w:val="1B1F24"/>
                <w:sz w:val="16"/>
              </w:rPr>
              <w:t>AI maturity cannot be evaluated in isolation. Weak identity, networking, delivery automation or data controls become constraints at the AI layer. Findings should therefore show dependencies across Cloud → Platform → AI.</w:t>
            </w:r>
          </w:p>
        </w:tc>
      </w:tr>
    </w:tbl>
    <w:p>
      <w:r>
        <w:br w:type="page"/>
      </w:r>
    </w:p>
    <w:p>
      <w:pPr>
        <w:pStyle w:val="Heading1"/>
      </w:pPr>
      <w:r>
        <w:t>1. Executive Summary</w:t>
      </w:r>
    </w:p>
    <w:p>
      <w:r>
        <w:t>Write this after the assessment. Keep it decision-oriented and evidence-based.</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3168"/>
            <w:vAlign w:val="center"/>
            <w:shd w:fill="132238"/>
          </w:tcPr>
          <w:p>
            <w:pPr>
              <w:spacing w:after="0"/>
            </w:pPr>
            <w:r/>
            <w:r>
              <w:rPr>
                <w:rFonts w:ascii="Aptos" w:hAnsi="Aptos"/>
                <w:b/>
                <w:color w:val="FFFFFF"/>
                <w:sz w:val="14"/>
              </w:rPr>
              <w:t>Layer / domain</w:t>
            </w:r>
          </w:p>
        </w:tc>
        <w:tc>
          <w:tcPr>
            <w:tcW w:type="dxa" w:w="1224"/>
            <w:vAlign w:val="center"/>
            <w:shd w:fill="132238"/>
          </w:tcPr>
          <w:p>
            <w:pPr>
              <w:spacing w:after="0"/>
            </w:pPr>
            <w:r/>
            <w:r>
              <w:rPr>
                <w:rFonts w:ascii="Aptos" w:hAnsi="Aptos"/>
                <w:b/>
                <w:color w:val="FFFFFF"/>
                <w:sz w:val="14"/>
              </w:rPr>
              <w:t>Score (1-5)</w:t>
            </w:r>
          </w:p>
        </w:tc>
        <w:tc>
          <w:tcPr>
            <w:tcW w:type="dxa" w:w="1656"/>
            <w:vAlign w:val="center"/>
            <w:shd w:fill="132238"/>
          </w:tcPr>
          <w:p>
            <w:pPr>
              <w:spacing w:after="0"/>
            </w:pPr>
            <w:r/>
            <w:r>
              <w:rPr>
                <w:rFonts w:ascii="Aptos" w:hAnsi="Aptos"/>
                <w:b/>
                <w:color w:val="FFFFFF"/>
                <w:sz w:val="14"/>
              </w:rPr>
              <w:t>Confidence</w:t>
            </w:r>
          </w:p>
        </w:tc>
        <w:tc>
          <w:tcPr>
            <w:tcW w:type="dxa" w:w="4896"/>
            <w:vAlign w:val="center"/>
            <w:shd w:fill="132238"/>
          </w:tcPr>
          <w:p>
            <w:pPr>
              <w:spacing w:after="0"/>
            </w:pPr>
            <w:r/>
            <w:r>
              <w:rPr>
                <w:rFonts w:ascii="Aptos" w:hAnsi="Aptos"/>
                <w:b/>
                <w:color w:val="FFFFFF"/>
                <w:sz w:val="14"/>
              </w:rPr>
              <w:t>Executive observation</w:t>
            </w:r>
          </w:p>
        </w:tc>
      </w:tr>
      <w:tr>
        <w:tc>
          <w:tcPr>
            <w:tcW w:type="dxa" w:w="3168"/>
            <w:vAlign w:val="center"/>
          </w:tcPr>
          <w:p>
            <w:pPr>
              <w:spacing w:after="0"/>
            </w:pPr>
            <w:r/>
            <w:r>
              <w:rPr>
                <w:rFonts w:ascii="Aptos" w:hAnsi="Aptos"/>
                <w:b w:val="0"/>
                <w:color w:val="1B1F24"/>
                <w:sz w:val="15"/>
              </w:rPr>
              <w:t>Cloud Foundation</w:t>
            </w:r>
          </w:p>
        </w:tc>
        <w:tc>
          <w:tcPr>
            <w:tcW w:type="dxa" w:w="1224"/>
            <w:vAlign w:val="center"/>
          </w:tcPr>
          <w:p>
            <w:pPr>
              <w:spacing w:after="0"/>
            </w:pPr>
            <w:r/>
            <w:r>
              <w:rPr>
                <w:rFonts w:ascii="Aptos" w:hAnsi="Aptos"/>
                <w:b w:val="0"/>
                <w:color w:val="1B1F24"/>
                <w:sz w:val="15"/>
              </w:rPr>
              <w:t>[ ]</w:t>
            </w:r>
          </w:p>
        </w:tc>
        <w:tc>
          <w:tcPr>
            <w:tcW w:type="dxa" w:w="1656"/>
            <w:vAlign w:val="center"/>
          </w:tcPr>
          <w:p>
            <w:pPr>
              <w:spacing w:after="0"/>
            </w:pPr>
            <w:r/>
            <w:r>
              <w:rPr>
                <w:rFonts w:ascii="Aptos" w:hAnsi="Aptos"/>
                <w:b w:val="0"/>
                <w:color w:val="1B1F24"/>
                <w:sz w:val="15"/>
              </w:rPr>
              <w:t>[High/Med/Low]</w:t>
            </w:r>
          </w:p>
        </w:tc>
        <w:tc>
          <w:tcPr>
            <w:tcW w:type="dxa" w:w="4896"/>
            <w:vAlign w:val="center"/>
          </w:tcPr>
          <w:p>
            <w:pPr>
              <w:spacing w:after="0"/>
            </w:pPr>
            <w:r/>
            <w:r>
              <w:rPr>
                <w:rFonts w:ascii="Aptos" w:hAnsi="Aptos"/>
                <w:b w:val="0"/>
                <w:color w:val="1B1F24"/>
                <w:sz w:val="15"/>
              </w:rPr>
              <w:t>[ ]</w:t>
            </w:r>
          </w:p>
        </w:tc>
      </w:tr>
      <w:tr>
        <w:tc>
          <w:tcPr>
            <w:tcW w:type="dxa" w:w="3168"/>
            <w:vAlign w:val="center"/>
            <w:shd w:fill="F6F8FA"/>
          </w:tcPr>
          <w:p>
            <w:pPr>
              <w:spacing w:after="0"/>
            </w:pPr>
            <w:r/>
            <w:r>
              <w:rPr>
                <w:rFonts w:ascii="Aptos" w:hAnsi="Aptos"/>
                <w:b w:val="0"/>
                <w:color w:val="1B1F24"/>
                <w:sz w:val="15"/>
              </w:rPr>
              <w:t>Platform Engineering</w:t>
            </w:r>
          </w:p>
        </w:tc>
        <w:tc>
          <w:tcPr>
            <w:tcW w:type="dxa" w:w="1224"/>
            <w:vAlign w:val="center"/>
            <w:shd w:fill="F6F8FA"/>
          </w:tcPr>
          <w:p>
            <w:pPr>
              <w:spacing w:after="0"/>
            </w:pPr>
            <w:r/>
            <w:r>
              <w:rPr>
                <w:rFonts w:ascii="Aptos" w:hAnsi="Aptos"/>
                <w:b w:val="0"/>
                <w:color w:val="1B1F24"/>
                <w:sz w:val="15"/>
              </w:rPr>
              <w:t>[ ]</w:t>
            </w:r>
          </w:p>
        </w:tc>
        <w:tc>
          <w:tcPr>
            <w:tcW w:type="dxa" w:w="1656"/>
            <w:vAlign w:val="center"/>
            <w:shd w:fill="F6F8FA"/>
          </w:tcPr>
          <w:p>
            <w:pPr>
              <w:spacing w:after="0"/>
            </w:pPr>
            <w:r/>
            <w:r>
              <w:rPr>
                <w:rFonts w:ascii="Aptos" w:hAnsi="Aptos"/>
                <w:b w:val="0"/>
                <w:color w:val="1B1F24"/>
                <w:sz w:val="15"/>
              </w:rPr>
              <w:t>[ ]</w:t>
            </w:r>
          </w:p>
        </w:tc>
        <w:tc>
          <w:tcPr>
            <w:tcW w:type="dxa" w:w="4896"/>
            <w:vAlign w:val="center"/>
            <w:shd w:fill="F6F8FA"/>
          </w:tcPr>
          <w:p>
            <w:pPr>
              <w:spacing w:after="0"/>
            </w:pPr>
            <w:r/>
            <w:r>
              <w:rPr>
                <w:rFonts w:ascii="Aptos" w:hAnsi="Aptos"/>
                <w:b w:val="0"/>
                <w:color w:val="1B1F24"/>
                <w:sz w:val="15"/>
              </w:rPr>
              <w:t>[ ]</w:t>
            </w:r>
          </w:p>
        </w:tc>
      </w:tr>
      <w:tr>
        <w:tc>
          <w:tcPr>
            <w:tcW w:type="dxa" w:w="3168"/>
            <w:vAlign w:val="center"/>
          </w:tcPr>
          <w:p>
            <w:pPr>
              <w:spacing w:after="0"/>
            </w:pPr>
            <w:r/>
            <w:r>
              <w:rPr>
                <w:rFonts w:ascii="Aptos" w:hAnsi="Aptos"/>
                <w:b w:val="0"/>
                <w:color w:val="1B1F24"/>
                <w:sz w:val="15"/>
              </w:rPr>
              <w:t>Enterprise AI Readiness</w:t>
            </w:r>
          </w:p>
        </w:tc>
        <w:tc>
          <w:tcPr>
            <w:tcW w:type="dxa" w:w="1224"/>
            <w:vAlign w:val="center"/>
          </w:tcPr>
          <w:p>
            <w:pPr>
              <w:spacing w:after="0"/>
            </w:pPr>
            <w:r/>
            <w:r>
              <w:rPr>
                <w:rFonts w:ascii="Aptos" w:hAnsi="Aptos"/>
                <w:b w:val="0"/>
                <w:color w:val="1B1F24"/>
                <w:sz w:val="15"/>
              </w:rPr>
              <w:t>[ ]</w:t>
            </w:r>
          </w:p>
        </w:tc>
        <w:tc>
          <w:tcPr>
            <w:tcW w:type="dxa" w:w="1656"/>
            <w:vAlign w:val="center"/>
          </w:tcPr>
          <w:p>
            <w:pPr>
              <w:spacing w:after="0"/>
            </w:pPr>
            <w:r/>
            <w:r>
              <w:rPr>
                <w:rFonts w:ascii="Aptos" w:hAnsi="Aptos"/>
                <w:b w:val="0"/>
                <w:color w:val="1B1F24"/>
                <w:sz w:val="15"/>
              </w:rPr>
              <w:t>[ ]</w:t>
            </w:r>
          </w:p>
        </w:tc>
        <w:tc>
          <w:tcPr>
            <w:tcW w:type="dxa" w:w="4896"/>
            <w:vAlign w:val="center"/>
          </w:tcPr>
          <w:p>
            <w:pPr>
              <w:spacing w:after="0"/>
            </w:pPr>
            <w:r/>
            <w:r>
              <w:rPr>
                <w:rFonts w:ascii="Aptos" w:hAnsi="Aptos"/>
                <w:b w:val="0"/>
                <w:color w:val="1B1F24"/>
                <w:sz w:val="15"/>
              </w:rPr>
              <w:t>[ ]</w:t>
            </w:r>
          </w:p>
        </w:tc>
      </w:tr>
      <w:tr>
        <w:tc>
          <w:tcPr>
            <w:tcW w:type="dxa" w:w="3168"/>
            <w:vAlign w:val="center"/>
            <w:shd w:fill="F6F8FA"/>
          </w:tcPr>
          <w:p>
            <w:pPr>
              <w:spacing w:after="0"/>
            </w:pPr>
            <w:r/>
            <w:r>
              <w:rPr>
                <w:rFonts w:ascii="Aptos" w:hAnsi="Aptos"/>
                <w:b w:val="0"/>
                <w:color w:val="1B1F24"/>
                <w:sz w:val="15"/>
              </w:rPr>
              <w:t>Security &amp; Governance (cross-layer)</w:t>
            </w:r>
          </w:p>
        </w:tc>
        <w:tc>
          <w:tcPr>
            <w:tcW w:type="dxa" w:w="1224"/>
            <w:vAlign w:val="center"/>
            <w:shd w:fill="F6F8FA"/>
          </w:tcPr>
          <w:p>
            <w:pPr>
              <w:spacing w:after="0"/>
            </w:pPr>
            <w:r/>
            <w:r>
              <w:rPr>
                <w:rFonts w:ascii="Aptos" w:hAnsi="Aptos"/>
                <w:b w:val="0"/>
                <w:color w:val="1B1F24"/>
                <w:sz w:val="15"/>
              </w:rPr>
              <w:t>[ ]</w:t>
            </w:r>
          </w:p>
        </w:tc>
        <w:tc>
          <w:tcPr>
            <w:tcW w:type="dxa" w:w="1656"/>
            <w:vAlign w:val="center"/>
            <w:shd w:fill="F6F8FA"/>
          </w:tcPr>
          <w:p>
            <w:pPr>
              <w:spacing w:after="0"/>
            </w:pPr>
            <w:r/>
            <w:r>
              <w:rPr>
                <w:rFonts w:ascii="Aptos" w:hAnsi="Aptos"/>
                <w:b w:val="0"/>
                <w:color w:val="1B1F24"/>
                <w:sz w:val="15"/>
              </w:rPr>
              <w:t>[ ]</w:t>
            </w:r>
          </w:p>
        </w:tc>
        <w:tc>
          <w:tcPr>
            <w:tcW w:type="dxa" w:w="4896"/>
            <w:vAlign w:val="center"/>
            <w:shd w:fill="F6F8FA"/>
          </w:tcPr>
          <w:p>
            <w:pPr>
              <w:spacing w:after="0"/>
            </w:pPr>
            <w:r/>
            <w:r>
              <w:rPr>
                <w:rFonts w:ascii="Aptos" w:hAnsi="Aptos"/>
                <w:b w:val="0"/>
                <w:color w:val="1B1F24"/>
                <w:sz w:val="15"/>
              </w:rPr>
              <w:t>[ ]</w:t>
            </w:r>
          </w:p>
        </w:tc>
      </w:tr>
      <w:tr>
        <w:tc>
          <w:tcPr>
            <w:tcW w:type="dxa" w:w="3168"/>
            <w:vAlign w:val="center"/>
          </w:tcPr>
          <w:p>
            <w:pPr>
              <w:spacing w:after="0"/>
            </w:pPr>
            <w:r/>
            <w:r>
              <w:rPr>
                <w:rFonts w:ascii="Aptos" w:hAnsi="Aptos"/>
                <w:b w:val="0"/>
                <w:color w:val="1B1F24"/>
                <w:sz w:val="15"/>
              </w:rPr>
              <w:t>Operations &amp; Cost (cross-layer)</w:t>
            </w:r>
          </w:p>
        </w:tc>
        <w:tc>
          <w:tcPr>
            <w:tcW w:type="dxa" w:w="1224"/>
            <w:vAlign w:val="center"/>
          </w:tcPr>
          <w:p>
            <w:pPr>
              <w:spacing w:after="0"/>
            </w:pPr>
            <w:r/>
            <w:r>
              <w:rPr>
                <w:rFonts w:ascii="Aptos" w:hAnsi="Aptos"/>
                <w:b w:val="0"/>
                <w:color w:val="1B1F24"/>
                <w:sz w:val="15"/>
              </w:rPr>
              <w:t>[ ]</w:t>
            </w:r>
          </w:p>
        </w:tc>
        <w:tc>
          <w:tcPr>
            <w:tcW w:type="dxa" w:w="1656"/>
            <w:vAlign w:val="center"/>
          </w:tcPr>
          <w:p>
            <w:pPr>
              <w:spacing w:after="0"/>
            </w:pPr>
            <w:r/>
            <w:r>
              <w:rPr>
                <w:rFonts w:ascii="Aptos" w:hAnsi="Aptos"/>
                <w:b w:val="0"/>
                <w:color w:val="1B1F24"/>
                <w:sz w:val="15"/>
              </w:rPr>
              <w:t>[ ]</w:t>
            </w:r>
          </w:p>
        </w:tc>
        <w:tc>
          <w:tcPr>
            <w:tcW w:type="dxa" w:w="4896"/>
            <w:vAlign w:val="center"/>
          </w:tcPr>
          <w:p>
            <w:pPr>
              <w:spacing w:after="0"/>
            </w:pPr>
            <w:r/>
            <w:r>
              <w:rPr>
                <w:rFonts w:ascii="Aptos" w:hAnsi="Aptos"/>
                <w:b w:val="0"/>
                <w:color w:val="1B1F24"/>
                <w:sz w:val="15"/>
              </w:rPr>
              <w:t>[ ]</w:t>
            </w:r>
          </w:p>
        </w:tc>
      </w:tr>
    </w:tbl>
    <w:p>
      <w:pPr>
        <w:pStyle w:val="Heading2"/>
      </w:pPr>
      <w:r>
        <w:t>Maturity Path</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2880"/>
            <w:vAlign w:val="center"/>
            <w:shd w:fill="132238"/>
          </w:tcPr>
          <w:p>
            <w:pPr>
              <w:spacing w:after="0"/>
            </w:pPr>
            <w:r/>
            <w:r>
              <w:rPr>
                <w:rFonts w:ascii="Aptos" w:hAnsi="Aptos"/>
                <w:b/>
                <w:color w:val="FFFFFF"/>
                <w:sz w:val="14"/>
              </w:rPr>
              <w:t>Layer</w:t>
            </w:r>
          </w:p>
        </w:tc>
        <w:tc>
          <w:tcPr>
            <w:tcW w:type="dxa" w:w="1440"/>
            <w:vAlign w:val="center"/>
            <w:shd w:fill="132238"/>
          </w:tcPr>
          <w:p>
            <w:pPr>
              <w:spacing w:after="0"/>
            </w:pPr>
            <w:r/>
            <w:r>
              <w:rPr>
                <w:rFonts w:ascii="Aptos" w:hAnsi="Aptos"/>
                <w:b/>
                <w:color w:val="FFFFFF"/>
                <w:sz w:val="14"/>
              </w:rPr>
              <w:t>Current</w:t>
            </w:r>
          </w:p>
        </w:tc>
        <w:tc>
          <w:tcPr>
            <w:tcW w:type="dxa" w:w="1944"/>
            <w:vAlign w:val="center"/>
            <w:shd w:fill="132238"/>
          </w:tcPr>
          <w:p>
            <w:pPr>
              <w:spacing w:after="0"/>
            </w:pPr>
            <w:r/>
            <w:r>
              <w:rPr>
                <w:rFonts w:ascii="Aptos" w:hAnsi="Aptos"/>
                <w:b/>
                <w:color w:val="FFFFFF"/>
                <w:sz w:val="14"/>
              </w:rPr>
              <w:t>Target (6-12 mo)</w:t>
            </w:r>
          </w:p>
        </w:tc>
        <w:tc>
          <w:tcPr>
            <w:tcW w:type="dxa" w:w="4680"/>
            <w:vAlign w:val="center"/>
            <w:shd w:fill="132238"/>
          </w:tcPr>
          <w:p>
            <w:pPr>
              <w:spacing w:after="0"/>
            </w:pPr>
            <w:r/>
            <w:r>
              <w:rPr>
                <w:rFonts w:ascii="Aptos" w:hAnsi="Aptos"/>
                <w:b/>
                <w:color w:val="FFFFFF"/>
                <w:sz w:val="14"/>
              </w:rPr>
              <w:t>Primary constraint</w:t>
            </w:r>
          </w:p>
        </w:tc>
      </w:tr>
      <w:tr>
        <w:tc>
          <w:tcPr>
            <w:tcW w:type="dxa" w:w="2880"/>
            <w:vAlign w:val="center"/>
          </w:tcPr>
          <w:p>
            <w:pPr>
              <w:spacing w:after="0"/>
            </w:pPr>
            <w:r/>
            <w:r>
              <w:rPr>
                <w:rFonts w:ascii="Aptos" w:hAnsi="Aptos"/>
                <w:b w:val="0"/>
                <w:color w:val="1B1F24"/>
                <w:sz w:val="15"/>
              </w:rPr>
              <w:t>Cloud Foundation</w:t>
            </w:r>
          </w:p>
        </w:tc>
        <w:tc>
          <w:tcPr>
            <w:tcW w:type="dxa" w:w="1440"/>
            <w:vAlign w:val="center"/>
          </w:tcPr>
          <w:p>
            <w:pPr>
              <w:spacing w:after="0"/>
            </w:pPr>
            <w:r/>
            <w:r>
              <w:rPr>
                <w:rFonts w:ascii="Aptos" w:hAnsi="Aptos"/>
                <w:b w:val="0"/>
                <w:color w:val="1B1F24"/>
                <w:sz w:val="15"/>
              </w:rPr>
              <w:t>[1-5]</w:t>
            </w:r>
          </w:p>
        </w:tc>
        <w:tc>
          <w:tcPr>
            <w:tcW w:type="dxa" w:w="1944"/>
            <w:vAlign w:val="center"/>
          </w:tcPr>
          <w:p>
            <w:pPr>
              <w:spacing w:after="0"/>
            </w:pPr>
            <w:r/>
            <w:r>
              <w:rPr>
                <w:rFonts w:ascii="Aptos" w:hAnsi="Aptos"/>
                <w:b w:val="0"/>
                <w:color w:val="1B1F24"/>
                <w:sz w:val="15"/>
              </w:rPr>
              <w:t>[1-5]</w:t>
            </w:r>
          </w:p>
        </w:tc>
        <w:tc>
          <w:tcPr>
            <w:tcW w:type="dxa" w:w="4680"/>
            <w:vAlign w:val="center"/>
          </w:tcPr>
          <w:p>
            <w:pPr>
              <w:spacing w:after="0"/>
            </w:pPr>
            <w:r/>
            <w:r>
              <w:rPr>
                <w:rFonts w:ascii="Aptos" w:hAnsi="Aptos"/>
                <w:b w:val="0"/>
                <w:color w:val="1B1F24"/>
                <w:sz w:val="15"/>
              </w:rPr>
              <w:t>[ ]</w:t>
            </w:r>
          </w:p>
        </w:tc>
      </w:tr>
      <w:tr>
        <w:tc>
          <w:tcPr>
            <w:tcW w:type="dxa" w:w="2880"/>
            <w:vAlign w:val="center"/>
            <w:shd w:fill="F6F8FA"/>
          </w:tcPr>
          <w:p>
            <w:pPr>
              <w:spacing w:after="0"/>
            </w:pPr>
            <w:r/>
            <w:r>
              <w:rPr>
                <w:rFonts w:ascii="Aptos" w:hAnsi="Aptos"/>
                <w:b w:val="0"/>
                <w:color w:val="1B1F24"/>
                <w:sz w:val="15"/>
              </w:rPr>
              <w:t>Platform Engineering</w:t>
            </w:r>
          </w:p>
        </w:tc>
        <w:tc>
          <w:tcPr>
            <w:tcW w:type="dxa" w:w="1440"/>
            <w:vAlign w:val="center"/>
            <w:shd w:fill="F6F8FA"/>
          </w:tcPr>
          <w:p>
            <w:pPr>
              <w:spacing w:after="0"/>
            </w:pPr>
            <w:r/>
            <w:r>
              <w:rPr>
                <w:rFonts w:ascii="Aptos" w:hAnsi="Aptos"/>
                <w:b w:val="0"/>
                <w:color w:val="1B1F24"/>
                <w:sz w:val="15"/>
              </w:rPr>
              <w:t>[1-5]</w:t>
            </w:r>
          </w:p>
        </w:tc>
        <w:tc>
          <w:tcPr>
            <w:tcW w:type="dxa" w:w="1944"/>
            <w:vAlign w:val="center"/>
            <w:shd w:fill="F6F8FA"/>
          </w:tcPr>
          <w:p>
            <w:pPr>
              <w:spacing w:after="0"/>
            </w:pPr>
            <w:r/>
            <w:r>
              <w:rPr>
                <w:rFonts w:ascii="Aptos" w:hAnsi="Aptos"/>
                <w:b w:val="0"/>
                <w:color w:val="1B1F24"/>
                <w:sz w:val="15"/>
              </w:rPr>
              <w:t>[1-5]</w:t>
            </w:r>
          </w:p>
        </w:tc>
        <w:tc>
          <w:tcPr>
            <w:tcW w:type="dxa" w:w="4680"/>
            <w:vAlign w:val="center"/>
            <w:shd w:fill="F6F8FA"/>
          </w:tcPr>
          <w:p>
            <w:pPr>
              <w:spacing w:after="0"/>
            </w:pPr>
            <w:r/>
            <w:r>
              <w:rPr>
                <w:rFonts w:ascii="Aptos" w:hAnsi="Aptos"/>
                <w:b w:val="0"/>
                <w:color w:val="1B1F24"/>
                <w:sz w:val="15"/>
              </w:rPr>
              <w:t>[ ]</w:t>
            </w:r>
          </w:p>
        </w:tc>
      </w:tr>
      <w:tr>
        <w:tc>
          <w:tcPr>
            <w:tcW w:type="dxa" w:w="2880"/>
            <w:vAlign w:val="center"/>
          </w:tcPr>
          <w:p>
            <w:pPr>
              <w:spacing w:after="0"/>
            </w:pPr>
            <w:r/>
            <w:r>
              <w:rPr>
                <w:rFonts w:ascii="Aptos" w:hAnsi="Aptos"/>
                <w:b w:val="0"/>
                <w:color w:val="1B1F24"/>
                <w:sz w:val="15"/>
              </w:rPr>
              <w:t>Enterprise AI</w:t>
            </w:r>
          </w:p>
        </w:tc>
        <w:tc>
          <w:tcPr>
            <w:tcW w:type="dxa" w:w="1440"/>
            <w:vAlign w:val="center"/>
          </w:tcPr>
          <w:p>
            <w:pPr>
              <w:spacing w:after="0"/>
            </w:pPr>
            <w:r/>
            <w:r>
              <w:rPr>
                <w:rFonts w:ascii="Aptos" w:hAnsi="Aptos"/>
                <w:b w:val="0"/>
                <w:color w:val="1B1F24"/>
                <w:sz w:val="15"/>
              </w:rPr>
              <w:t>[1-5]</w:t>
            </w:r>
          </w:p>
        </w:tc>
        <w:tc>
          <w:tcPr>
            <w:tcW w:type="dxa" w:w="1944"/>
            <w:vAlign w:val="center"/>
          </w:tcPr>
          <w:p>
            <w:pPr>
              <w:spacing w:after="0"/>
            </w:pPr>
            <w:r/>
            <w:r>
              <w:rPr>
                <w:rFonts w:ascii="Aptos" w:hAnsi="Aptos"/>
                <w:b w:val="0"/>
                <w:color w:val="1B1F24"/>
                <w:sz w:val="15"/>
              </w:rPr>
              <w:t>[1-5]</w:t>
            </w:r>
          </w:p>
        </w:tc>
        <w:tc>
          <w:tcPr>
            <w:tcW w:type="dxa" w:w="4680"/>
            <w:vAlign w:val="center"/>
          </w:tcPr>
          <w:p>
            <w:pPr>
              <w:spacing w:after="0"/>
            </w:pPr>
            <w:r/>
            <w:r>
              <w:rPr>
                <w:rFonts w:ascii="Aptos" w:hAnsi="Aptos"/>
                <w:b w:val="0"/>
                <w:color w:val="1B1F24"/>
                <w:sz w:val="15"/>
              </w:rPr>
              <w:t>[ ]</w:t>
            </w:r>
          </w:p>
        </w:tc>
      </w:tr>
    </w:tbl>
    <w:p>
      <w:pPr>
        <w:pStyle w:val="Heading2"/>
      </w:pPr>
      <w:r>
        <w:t>Top 5 Findings</w:t>
      </w:r>
    </w:p>
    <w:tbl>
      <w:tblPr>
        <w:tblStyle w:val="TableGrid"/>
        <w:tblW w:type="auto" w:w="0"/>
        <w:jc w:val="center"/>
        <w:tblLook w:firstColumn="1" w:firstRow="1" w:lastColumn="0" w:lastRow="0" w:noHBand="0" w:noVBand="1" w:val="04A0"/>
      </w:tblPr>
      <w:tblGrid>
        <w:gridCol w:w="2056"/>
        <w:gridCol w:w="2056"/>
        <w:gridCol w:w="2056"/>
        <w:gridCol w:w="2056"/>
        <w:gridCol w:w="2056"/>
      </w:tblGrid>
      <w:tr>
        <w:tc>
          <w:tcPr>
            <w:tcW w:type="dxa" w:w="720"/>
            <w:vAlign w:val="center"/>
            <w:shd w:fill="132238"/>
          </w:tcPr>
          <w:p>
            <w:pPr>
              <w:spacing w:after="0"/>
            </w:pPr>
            <w:r/>
            <w:r>
              <w:rPr>
                <w:rFonts w:ascii="Aptos" w:hAnsi="Aptos"/>
                <w:b/>
                <w:color w:val="FFFFFF"/>
                <w:sz w:val="14"/>
              </w:rPr>
              <w:t>Priority</w:t>
            </w:r>
          </w:p>
        </w:tc>
        <w:tc>
          <w:tcPr>
            <w:tcW w:type="dxa" w:w="2592"/>
            <w:vAlign w:val="center"/>
            <w:shd w:fill="132238"/>
          </w:tcPr>
          <w:p>
            <w:pPr>
              <w:spacing w:after="0"/>
            </w:pPr>
            <w:r/>
            <w:r>
              <w:rPr>
                <w:rFonts w:ascii="Aptos" w:hAnsi="Aptos"/>
                <w:b/>
                <w:color w:val="FFFFFF"/>
                <w:sz w:val="14"/>
              </w:rPr>
              <w:t>Finding</w:t>
            </w:r>
          </w:p>
        </w:tc>
        <w:tc>
          <w:tcPr>
            <w:tcW w:type="dxa" w:w="1584"/>
            <w:vAlign w:val="center"/>
            <w:shd w:fill="132238"/>
          </w:tcPr>
          <w:p>
            <w:pPr>
              <w:spacing w:after="0"/>
            </w:pPr>
            <w:r/>
            <w:r>
              <w:rPr>
                <w:rFonts w:ascii="Aptos" w:hAnsi="Aptos"/>
                <w:b/>
                <w:color w:val="FFFFFF"/>
                <w:sz w:val="14"/>
              </w:rPr>
              <w:t>Layer</w:t>
            </w:r>
          </w:p>
        </w:tc>
        <w:tc>
          <w:tcPr>
            <w:tcW w:type="dxa" w:w="2592"/>
            <w:vAlign w:val="center"/>
            <w:shd w:fill="132238"/>
          </w:tcPr>
          <w:p>
            <w:pPr>
              <w:spacing w:after="0"/>
            </w:pPr>
            <w:r/>
            <w:r>
              <w:rPr>
                <w:rFonts w:ascii="Aptos" w:hAnsi="Aptos"/>
                <w:b/>
                <w:color w:val="FFFFFF"/>
                <w:sz w:val="14"/>
              </w:rPr>
              <w:t>Impact</w:t>
            </w:r>
          </w:p>
        </w:tc>
        <w:tc>
          <w:tcPr>
            <w:tcW w:type="dxa" w:w="3672"/>
            <w:vAlign w:val="center"/>
            <w:shd w:fill="132238"/>
          </w:tcPr>
          <w:p>
            <w:pPr>
              <w:spacing w:after="0"/>
            </w:pPr>
            <w:r/>
            <w:r>
              <w:rPr>
                <w:rFonts w:ascii="Aptos" w:hAnsi="Aptos"/>
                <w:b/>
                <w:color w:val="FFFFFF"/>
                <w:sz w:val="14"/>
              </w:rPr>
              <w:t>Recommended action</w:t>
            </w:r>
          </w:p>
        </w:tc>
      </w:tr>
      <w:tr>
        <w:tc>
          <w:tcPr>
            <w:tcW w:type="dxa" w:w="720"/>
            <w:vAlign w:val="center"/>
          </w:tcPr>
          <w:p>
            <w:pPr>
              <w:spacing w:after="0"/>
            </w:pPr>
            <w:r/>
            <w:r>
              <w:rPr>
                <w:rFonts w:ascii="Aptos" w:hAnsi="Aptos"/>
                <w:b w:val="0"/>
                <w:color w:val="1B1F24"/>
                <w:sz w:val="15"/>
              </w:rPr>
              <w:t>1</w:t>
            </w:r>
          </w:p>
        </w:tc>
        <w:tc>
          <w:tcPr>
            <w:tcW w:type="dxa" w:w="2592"/>
            <w:vAlign w:val="center"/>
          </w:tcPr>
          <w:p>
            <w:pPr>
              <w:spacing w:after="0"/>
            </w:pPr>
            <w:r/>
            <w:r>
              <w:rPr>
                <w:rFonts w:ascii="Aptos" w:hAnsi="Aptos"/>
                <w:b w:val="0"/>
                <w:color w:val="1B1F24"/>
                <w:sz w:val="15"/>
              </w:rPr>
              <w:t>[ ]</w:t>
            </w:r>
          </w:p>
        </w:tc>
        <w:tc>
          <w:tcPr>
            <w:tcW w:type="dxa" w:w="1584"/>
            <w:vAlign w:val="center"/>
          </w:tcPr>
          <w:p>
            <w:pPr>
              <w:spacing w:after="0"/>
            </w:pPr>
            <w:r/>
            <w:r>
              <w:rPr>
                <w:rFonts w:ascii="Aptos" w:hAnsi="Aptos"/>
                <w:b w:val="0"/>
                <w:color w:val="1B1F24"/>
                <w:sz w:val="15"/>
              </w:rPr>
              <w:t>[Cloud/Platform/AI]</w:t>
            </w:r>
          </w:p>
        </w:tc>
        <w:tc>
          <w:tcPr>
            <w:tcW w:type="dxa" w:w="2592"/>
            <w:vAlign w:val="center"/>
          </w:tcPr>
          <w:p>
            <w:pPr>
              <w:spacing w:after="0"/>
            </w:pPr>
            <w:r/>
            <w:r>
              <w:rPr>
                <w:rFonts w:ascii="Aptos" w:hAnsi="Aptos"/>
                <w:b w:val="0"/>
                <w:color w:val="1B1F24"/>
                <w:sz w:val="15"/>
              </w:rPr>
              <w:t>[ ]</w:t>
            </w:r>
          </w:p>
        </w:tc>
        <w:tc>
          <w:tcPr>
            <w:tcW w:type="dxa" w:w="3672"/>
            <w:vAlign w:val="center"/>
          </w:tcPr>
          <w:p>
            <w:pPr>
              <w:spacing w:after="0"/>
            </w:pPr>
            <w:r/>
            <w:r>
              <w:rPr>
                <w:rFonts w:ascii="Aptos" w:hAnsi="Aptos"/>
                <w:b w:val="0"/>
                <w:color w:val="1B1F24"/>
                <w:sz w:val="15"/>
              </w:rPr>
              <w:t>[ ]</w:t>
            </w:r>
          </w:p>
        </w:tc>
      </w:tr>
      <w:tr>
        <w:tc>
          <w:tcPr>
            <w:tcW w:type="dxa" w:w="720"/>
            <w:vAlign w:val="center"/>
            <w:shd w:fill="F6F8FA"/>
          </w:tcPr>
          <w:p>
            <w:pPr>
              <w:spacing w:after="0"/>
            </w:pPr>
            <w:r/>
            <w:r>
              <w:rPr>
                <w:rFonts w:ascii="Aptos" w:hAnsi="Aptos"/>
                <w:b w:val="0"/>
                <w:color w:val="1B1F24"/>
                <w:sz w:val="15"/>
              </w:rPr>
              <w:t>2</w:t>
            </w:r>
          </w:p>
        </w:tc>
        <w:tc>
          <w:tcPr>
            <w:tcW w:type="dxa" w:w="2592"/>
            <w:vAlign w:val="center"/>
            <w:shd w:fill="F6F8FA"/>
          </w:tcPr>
          <w:p>
            <w:pPr>
              <w:spacing w:after="0"/>
            </w:pPr>
            <w:r/>
            <w:r>
              <w:rPr>
                <w:rFonts w:ascii="Aptos" w:hAnsi="Aptos"/>
                <w:b w:val="0"/>
                <w:color w:val="1B1F24"/>
                <w:sz w:val="15"/>
              </w:rPr>
              <w:t>[ ]</w:t>
            </w:r>
          </w:p>
        </w:tc>
        <w:tc>
          <w:tcPr>
            <w:tcW w:type="dxa" w:w="1584"/>
            <w:vAlign w:val="center"/>
            <w:shd w:fill="F6F8FA"/>
          </w:tcPr>
          <w:p>
            <w:pPr>
              <w:spacing w:after="0"/>
            </w:pPr>
            <w:r/>
            <w:r>
              <w:rPr>
                <w:rFonts w:ascii="Aptos" w:hAnsi="Aptos"/>
                <w:b w:val="0"/>
                <w:color w:val="1B1F24"/>
                <w:sz w:val="15"/>
              </w:rPr>
              <w:t>[ ]</w:t>
            </w:r>
          </w:p>
        </w:tc>
        <w:tc>
          <w:tcPr>
            <w:tcW w:type="dxa" w:w="2592"/>
            <w:vAlign w:val="center"/>
            <w:shd w:fill="F6F8FA"/>
          </w:tcPr>
          <w:p>
            <w:pPr>
              <w:spacing w:after="0"/>
            </w:pPr>
            <w:r/>
            <w:r>
              <w:rPr>
                <w:rFonts w:ascii="Aptos" w:hAnsi="Aptos"/>
                <w:b w:val="0"/>
                <w:color w:val="1B1F24"/>
                <w:sz w:val="15"/>
              </w:rPr>
              <w:t>[ ]</w:t>
            </w:r>
          </w:p>
        </w:tc>
        <w:tc>
          <w:tcPr>
            <w:tcW w:type="dxa" w:w="3672"/>
            <w:vAlign w:val="center"/>
            <w:shd w:fill="F6F8FA"/>
          </w:tcPr>
          <w:p>
            <w:pPr>
              <w:spacing w:after="0"/>
            </w:pPr>
            <w:r/>
            <w:r>
              <w:rPr>
                <w:rFonts w:ascii="Aptos" w:hAnsi="Aptos"/>
                <w:b w:val="0"/>
                <w:color w:val="1B1F24"/>
                <w:sz w:val="15"/>
              </w:rPr>
              <w:t>[ ]</w:t>
            </w:r>
          </w:p>
        </w:tc>
      </w:tr>
      <w:tr>
        <w:tc>
          <w:tcPr>
            <w:tcW w:type="dxa" w:w="720"/>
            <w:vAlign w:val="center"/>
          </w:tcPr>
          <w:p>
            <w:pPr>
              <w:spacing w:after="0"/>
            </w:pPr>
            <w:r/>
            <w:r>
              <w:rPr>
                <w:rFonts w:ascii="Aptos" w:hAnsi="Aptos"/>
                <w:b w:val="0"/>
                <w:color w:val="1B1F24"/>
                <w:sz w:val="15"/>
              </w:rPr>
              <w:t>3</w:t>
            </w:r>
          </w:p>
        </w:tc>
        <w:tc>
          <w:tcPr>
            <w:tcW w:type="dxa" w:w="2592"/>
            <w:vAlign w:val="center"/>
          </w:tcPr>
          <w:p>
            <w:pPr>
              <w:spacing w:after="0"/>
            </w:pPr>
            <w:r/>
            <w:r>
              <w:rPr>
                <w:rFonts w:ascii="Aptos" w:hAnsi="Aptos"/>
                <w:b w:val="0"/>
                <w:color w:val="1B1F24"/>
                <w:sz w:val="15"/>
              </w:rPr>
              <w:t>[ ]</w:t>
            </w:r>
          </w:p>
        </w:tc>
        <w:tc>
          <w:tcPr>
            <w:tcW w:type="dxa" w:w="1584"/>
            <w:vAlign w:val="center"/>
          </w:tcPr>
          <w:p>
            <w:pPr>
              <w:spacing w:after="0"/>
            </w:pPr>
            <w:r/>
            <w:r>
              <w:rPr>
                <w:rFonts w:ascii="Aptos" w:hAnsi="Aptos"/>
                <w:b w:val="0"/>
                <w:color w:val="1B1F24"/>
                <w:sz w:val="15"/>
              </w:rPr>
              <w:t>[ ]</w:t>
            </w:r>
          </w:p>
        </w:tc>
        <w:tc>
          <w:tcPr>
            <w:tcW w:type="dxa" w:w="2592"/>
            <w:vAlign w:val="center"/>
          </w:tcPr>
          <w:p>
            <w:pPr>
              <w:spacing w:after="0"/>
            </w:pPr>
            <w:r/>
            <w:r>
              <w:rPr>
                <w:rFonts w:ascii="Aptos" w:hAnsi="Aptos"/>
                <w:b w:val="0"/>
                <w:color w:val="1B1F24"/>
                <w:sz w:val="15"/>
              </w:rPr>
              <w:t>[ ]</w:t>
            </w:r>
          </w:p>
        </w:tc>
        <w:tc>
          <w:tcPr>
            <w:tcW w:type="dxa" w:w="3672"/>
            <w:vAlign w:val="center"/>
          </w:tcPr>
          <w:p>
            <w:pPr>
              <w:spacing w:after="0"/>
            </w:pPr>
            <w:r/>
            <w:r>
              <w:rPr>
                <w:rFonts w:ascii="Aptos" w:hAnsi="Aptos"/>
                <w:b w:val="0"/>
                <w:color w:val="1B1F24"/>
                <w:sz w:val="15"/>
              </w:rPr>
              <w:t>[ ]</w:t>
            </w:r>
          </w:p>
        </w:tc>
      </w:tr>
      <w:tr>
        <w:tc>
          <w:tcPr>
            <w:tcW w:type="dxa" w:w="720"/>
            <w:vAlign w:val="center"/>
            <w:shd w:fill="F6F8FA"/>
          </w:tcPr>
          <w:p>
            <w:pPr>
              <w:spacing w:after="0"/>
            </w:pPr>
            <w:r/>
            <w:r>
              <w:rPr>
                <w:rFonts w:ascii="Aptos" w:hAnsi="Aptos"/>
                <w:b w:val="0"/>
                <w:color w:val="1B1F24"/>
                <w:sz w:val="15"/>
              </w:rPr>
              <w:t>4</w:t>
            </w:r>
          </w:p>
        </w:tc>
        <w:tc>
          <w:tcPr>
            <w:tcW w:type="dxa" w:w="2592"/>
            <w:vAlign w:val="center"/>
            <w:shd w:fill="F6F8FA"/>
          </w:tcPr>
          <w:p>
            <w:pPr>
              <w:spacing w:after="0"/>
            </w:pPr>
            <w:r/>
            <w:r>
              <w:rPr>
                <w:rFonts w:ascii="Aptos" w:hAnsi="Aptos"/>
                <w:b w:val="0"/>
                <w:color w:val="1B1F24"/>
                <w:sz w:val="15"/>
              </w:rPr>
              <w:t>[ ]</w:t>
            </w:r>
          </w:p>
        </w:tc>
        <w:tc>
          <w:tcPr>
            <w:tcW w:type="dxa" w:w="1584"/>
            <w:vAlign w:val="center"/>
            <w:shd w:fill="F6F8FA"/>
          </w:tcPr>
          <w:p>
            <w:pPr>
              <w:spacing w:after="0"/>
            </w:pPr>
            <w:r/>
            <w:r>
              <w:rPr>
                <w:rFonts w:ascii="Aptos" w:hAnsi="Aptos"/>
                <w:b w:val="0"/>
                <w:color w:val="1B1F24"/>
                <w:sz w:val="15"/>
              </w:rPr>
              <w:t>[ ]</w:t>
            </w:r>
          </w:p>
        </w:tc>
        <w:tc>
          <w:tcPr>
            <w:tcW w:type="dxa" w:w="2592"/>
            <w:vAlign w:val="center"/>
            <w:shd w:fill="F6F8FA"/>
          </w:tcPr>
          <w:p>
            <w:pPr>
              <w:spacing w:after="0"/>
            </w:pPr>
            <w:r/>
            <w:r>
              <w:rPr>
                <w:rFonts w:ascii="Aptos" w:hAnsi="Aptos"/>
                <w:b w:val="0"/>
                <w:color w:val="1B1F24"/>
                <w:sz w:val="15"/>
              </w:rPr>
              <w:t>[ ]</w:t>
            </w:r>
          </w:p>
        </w:tc>
        <w:tc>
          <w:tcPr>
            <w:tcW w:type="dxa" w:w="3672"/>
            <w:vAlign w:val="center"/>
            <w:shd w:fill="F6F8FA"/>
          </w:tcPr>
          <w:p>
            <w:pPr>
              <w:spacing w:after="0"/>
            </w:pPr>
            <w:r/>
            <w:r>
              <w:rPr>
                <w:rFonts w:ascii="Aptos" w:hAnsi="Aptos"/>
                <w:b w:val="0"/>
                <w:color w:val="1B1F24"/>
                <w:sz w:val="15"/>
              </w:rPr>
              <w:t>[ ]</w:t>
            </w:r>
          </w:p>
        </w:tc>
      </w:tr>
      <w:tr>
        <w:tc>
          <w:tcPr>
            <w:tcW w:type="dxa" w:w="720"/>
            <w:vAlign w:val="center"/>
          </w:tcPr>
          <w:p>
            <w:pPr>
              <w:spacing w:after="0"/>
            </w:pPr>
            <w:r/>
            <w:r>
              <w:rPr>
                <w:rFonts w:ascii="Aptos" w:hAnsi="Aptos"/>
                <w:b w:val="0"/>
                <w:color w:val="1B1F24"/>
                <w:sz w:val="15"/>
              </w:rPr>
              <w:t>5</w:t>
            </w:r>
          </w:p>
        </w:tc>
        <w:tc>
          <w:tcPr>
            <w:tcW w:type="dxa" w:w="2592"/>
            <w:vAlign w:val="center"/>
          </w:tcPr>
          <w:p>
            <w:pPr>
              <w:spacing w:after="0"/>
            </w:pPr>
            <w:r/>
            <w:r>
              <w:rPr>
                <w:rFonts w:ascii="Aptos" w:hAnsi="Aptos"/>
                <w:b w:val="0"/>
                <w:color w:val="1B1F24"/>
                <w:sz w:val="15"/>
              </w:rPr>
              <w:t>[ ]</w:t>
            </w:r>
          </w:p>
        </w:tc>
        <w:tc>
          <w:tcPr>
            <w:tcW w:type="dxa" w:w="1584"/>
            <w:vAlign w:val="center"/>
          </w:tcPr>
          <w:p>
            <w:pPr>
              <w:spacing w:after="0"/>
            </w:pPr>
            <w:r/>
            <w:r>
              <w:rPr>
                <w:rFonts w:ascii="Aptos" w:hAnsi="Aptos"/>
                <w:b w:val="0"/>
                <w:color w:val="1B1F24"/>
                <w:sz w:val="15"/>
              </w:rPr>
              <w:t>[ ]</w:t>
            </w:r>
          </w:p>
        </w:tc>
        <w:tc>
          <w:tcPr>
            <w:tcW w:type="dxa" w:w="2592"/>
            <w:vAlign w:val="center"/>
          </w:tcPr>
          <w:p>
            <w:pPr>
              <w:spacing w:after="0"/>
            </w:pPr>
            <w:r/>
            <w:r>
              <w:rPr>
                <w:rFonts w:ascii="Aptos" w:hAnsi="Aptos"/>
                <w:b w:val="0"/>
                <w:color w:val="1B1F24"/>
                <w:sz w:val="15"/>
              </w:rPr>
              <w:t>[ ]</w:t>
            </w:r>
          </w:p>
        </w:tc>
        <w:tc>
          <w:tcPr>
            <w:tcW w:type="dxa" w:w="3672"/>
            <w:vAlign w:val="center"/>
          </w:tcPr>
          <w:p>
            <w:pPr>
              <w:spacing w:after="0"/>
            </w:pPr>
            <w:r/>
            <w:r>
              <w:rPr>
                <w:rFonts w:ascii="Aptos" w:hAnsi="Aptos"/>
                <w:b w:val="0"/>
                <w:color w:val="1B1F24"/>
                <w:sz w:val="15"/>
              </w:rPr>
              <w:t>[ ]</w:t>
            </w:r>
          </w:p>
        </w:tc>
      </w:tr>
    </w:tbl>
    <w:tbl>
      <w:tblPr>
        <w:tblStyle w:val="TableGrid"/>
        <w:tblW w:type="auto" w:w="0"/>
        <w:tblLook w:firstColumn="1" w:firstRow="1" w:lastColumn="0" w:lastRow="0" w:noHBand="0" w:noVBand="1" w:val="04A0"/>
      </w:tblPr>
      <w:tblGrid>
        <w:gridCol w:w="10282"/>
      </w:tblGrid>
      <w:tr>
        <w:tc>
          <w:tcPr>
            <w:tcW w:type="dxa" w:w="10282"/>
            <w:shd w:fill="EAF1F7"/>
          </w:tcPr>
          <w:p>
            <w:r/>
            <w:r>
              <w:rPr>
                <w:b/>
                <w:color w:val="132238"/>
                <w:sz w:val="19"/>
              </w:rPr>
              <w:t>Recommended next step</w:t>
              <w:br/>
            </w:r>
            <w:r>
              <w:rPr>
                <w:color w:val="1B1F24"/>
                <w:sz w:val="16"/>
              </w:rPr>
              <w:t>[Cloud Foundation Sprint / Platform Engineering Sprint / Enterprise AI Readiness Sprint / AI Platform Implementation / Architecture Advisory]</w:t>
              <w:br/>
              <w:t>Rationale: [ ]</w:t>
              <w:br/>
              <w:t>Expected outcome: [ ]</w:t>
            </w:r>
          </w:p>
        </w:tc>
      </w:tr>
    </w:tbl>
    <w:p>
      <w:r>
        <w:br w:type="page"/>
      </w:r>
    </w:p>
    <w:p>
      <w:pPr>
        <w:pStyle w:val="Heading1"/>
      </w:pPr>
      <w:r>
        <w:t>2. Business &amp; Technology Context</w:t>
      </w:r>
    </w:p>
    <w:tbl>
      <w:tblPr>
        <w:tblStyle w:val="TableGrid"/>
        <w:tblW w:type="auto" w:w="0"/>
        <w:jc w:val="center"/>
        <w:tblLook w:firstColumn="1" w:firstRow="1" w:lastColumn="0" w:lastRow="0" w:noHBand="0" w:noVBand="1" w:val="04A0"/>
      </w:tblPr>
      <w:tblGrid>
        <w:gridCol w:w="5141"/>
        <w:gridCol w:w="5141"/>
      </w:tblGrid>
      <w:tr>
        <w:tc>
          <w:tcPr>
            <w:tcW w:type="dxa" w:w="3384"/>
            <w:vAlign w:val="center"/>
            <w:shd w:fill="132238"/>
          </w:tcPr>
          <w:p>
            <w:pPr>
              <w:spacing w:after="0"/>
            </w:pPr>
            <w:r/>
            <w:r>
              <w:rPr>
                <w:rFonts w:ascii="Aptos" w:hAnsi="Aptos"/>
                <w:b/>
                <w:color w:val="FFFFFF"/>
                <w:sz w:val="14"/>
              </w:rPr>
              <w:t>Topic</w:t>
            </w:r>
          </w:p>
        </w:tc>
        <w:tc>
          <w:tcPr>
            <w:tcW w:type="dxa" w:w="7272"/>
            <w:vAlign w:val="center"/>
            <w:shd w:fill="132238"/>
          </w:tcPr>
          <w:p>
            <w:pPr>
              <w:spacing w:after="0"/>
            </w:pPr>
            <w:r/>
            <w:r>
              <w:rPr>
                <w:rFonts w:ascii="Aptos" w:hAnsi="Aptos"/>
                <w:b/>
                <w:color w:val="FFFFFF"/>
                <w:sz w:val="14"/>
              </w:rPr>
              <w:t>Client input / evidence</w:t>
            </w:r>
          </w:p>
        </w:tc>
      </w:tr>
      <w:tr>
        <w:tc>
          <w:tcPr>
            <w:tcW w:type="dxa" w:w="3384"/>
            <w:vAlign w:val="center"/>
          </w:tcPr>
          <w:p>
            <w:pPr>
              <w:spacing w:after="0"/>
            </w:pPr>
            <w:r/>
            <w:r>
              <w:rPr>
                <w:rFonts w:ascii="Aptos" w:hAnsi="Aptos"/>
                <w:b w:val="0"/>
                <w:color w:val="1B1F24"/>
                <w:sz w:val="15"/>
              </w:rPr>
              <w:t>Business-critical products/workloads</w:t>
            </w:r>
          </w:p>
        </w:tc>
        <w:tc>
          <w:tcPr>
            <w:tcW w:type="dxa" w:w="7272"/>
            <w:vAlign w:val="center"/>
          </w:tcPr>
          <w:p>
            <w:pPr>
              <w:spacing w:after="0"/>
            </w:pPr>
            <w:r/>
            <w:r>
              <w:rPr>
                <w:rFonts w:ascii="Aptos" w:hAnsi="Aptos"/>
                <w:b w:val="0"/>
                <w:color w:val="1B1F24"/>
                <w:sz w:val="15"/>
              </w:rPr>
              <w:t>[ ]</w:t>
            </w:r>
          </w:p>
        </w:tc>
      </w:tr>
      <w:tr>
        <w:tc>
          <w:tcPr>
            <w:tcW w:type="dxa" w:w="3384"/>
            <w:vAlign w:val="center"/>
            <w:shd w:fill="F6F8FA"/>
          </w:tcPr>
          <w:p>
            <w:pPr>
              <w:spacing w:after="0"/>
            </w:pPr>
            <w:r/>
            <w:r>
              <w:rPr>
                <w:rFonts w:ascii="Aptos" w:hAnsi="Aptos"/>
                <w:b w:val="0"/>
                <w:color w:val="1B1F24"/>
                <w:sz w:val="15"/>
              </w:rPr>
              <w:t>Cloud providers / regions</w:t>
            </w:r>
          </w:p>
        </w:tc>
        <w:tc>
          <w:tcPr>
            <w:tcW w:type="dxa" w:w="7272"/>
            <w:vAlign w:val="center"/>
            <w:shd w:fill="F6F8FA"/>
          </w:tcPr>
          <w:p>
            <w:pPr>
              <w:spacing w:after="0"/>
            </w:pPr>
            <w:r/>
            <w:r>
              <w:rPr>
                <w:rFonts w:ascii="Aptos" w:hAnsi="Aptos"/>
                <w:b w:val="0"/>
                <w:color w:val="1B1F24"/>
                <w:sz w:val="15"/>
              </w:rPr>
              <w:t>[ ]</w:t>
            </w:r>
          </w:p>
        </w:tc>
      </w:tr>
      <w:tr>
        <w:tc>
          <w:tcPr>
            <w:tcW w:type="dxa" w:w="3384"/>
            <w:vAlign w:val="center"/>
          </w:tcPr>
          <w:p>
            <w:pPr>
              <w:spacing w:after="0"/>
            </w:pPr>
            <w:r/>
            <w:r>
              <w:rPr>
                <w:rFonts w:ascii="Aptos" w:hAnsi="Aptos"/>
                <w:b w:val="0"/>
                <w:color w:val="1B1F24"/>
                <w:sz w:val="15"/>
              </w:rPr>
              <w:t>Engineering/platform team</w:t>
            </w:r>
          </w:p>
        </w:tc>
        <w:tc>
          <w:tcPr>
            <w:tcW w:type="dxa" w:w="7272"/>
            <w:vAlign w:val="center"/>
          </w:tcPr>
          <w:p>
            <w:pPr>
              <w:spacing w:after="0"/>
            </w:pPr>
            <w:r/>
            <w:r>
              <w:rPr>
                <w:rFonts w:ascii="Aptos" w:hAnsi="Aptos"/>
                <w:b w:val="0"/>
                <w:color w:val="1B1F24"/>
                <w:sz w:val="15"/>
              </w:rPr>
              <w:t>[ ]</w:t>
            </w:r>
          </w:p>
        </w:tc>
      </w:tr>
      <w:tr>
        <w:tc>
          <w:tcPr>
            <w:tcW w:type="dxa" w:w="3384"/>
            <w:vAlign w:val="center"/>
            <w:shd w:fill="F6F8FA"/>
          </w:tcPr>
          <w:p>
            <w:pPr>
              <w:spacing w:after="0"/>
            </w:pPr>
            <w:r/>
            <w:r>
              <w:rPr>
                <w:rFonts w:ascii="Aptos" w:hAnsi="Aptos"/>
                <w:b w:val="0"/>
                <w:color w:val="1B1F24"/>
                <w:sz w:val="15"/>
              </w:rPr>
              <w:t>Data / AI team</w:t>
            </w:r>
          </w:p>
        </w:tc>
        <w:tc>
          <w:tcPr>
            <w:tcW w:type="dxa" w:w="7272"/>
            <w:vAlign w:val="center"/>
            <w:shd w:fill="F6F8FA"/>
          </w:tcPr>
          <w:p>
            <w:pPr>
              <w:spacing w:after="0"/>
            </w:pPr>
            <w:r/>
            <w:r>
              <w:rPr>
                <w:rFonts w:ascii="Aptos" w:hAnsi="Aptos"/>
                <w:b w:val="0"/>
                <w:color w:val="1B1F24"/>
                <w:sz w:val="15"/>
              </w:rPr>
              <w:t>[ ]</w:t>
            </w:r>
          </w:p>
        </w:tc>
      </w:tr>
      <w:tr>
        <w:tc>
          <w:tcPr>
            <w:tcW w:type="dxa" w:w="3384"/>
            <w:vAlign w:val="center"/>
          </w:tcPr>
          <w:p>
            <w:pPr>
              <w:spacing w:after="0"/>
            </w:pPr>
            <w:r/>
            <w:r>
              <w:rPr>
                <w:rFonts w:ascii="Aptos" w:hAnsi="Aptos"/>
                <w:b w:val="0"/>
                <w:color w:val="1B1F24"/>
                <w:sz w:val="15"/>
              </w:rPr>
              <w:t>Major change in next 6-12 months</w:t>
            </w:r>
          </w:p>
        </w:tc>
        <w:tc>
          <w:tcPr>
            <w:tcW w:type="dxa" w:w="7272"/>
            <w:vAlign w:val="center"/>
          </w:tcPr>
          <w:p>
            <w:pPr>
              <w:spacing w:after="0"/>
            </w:pPr>
            <w:r/>
            <w:r>
              <w:rPr>
                <w:rFonts w:ascii="Aptos" w:hAnsi="Aptos"/>
                <w:b w:val="0"/>
                <w:color w:val="1B1F24"/>
                <w:sz w:val="15"/>
              </w:rPr>
              <w:t>[Migration / scale / audit / acquisition / AI launch / modernization / other]</w:t>
            </w:r>
          </w:p>
        </w:tc>
      </w:tr>
      <w:tr>
        <w:tc>
          <w:tcPr>
            <w:tcW w:type="dxa" w:w="3384"/>
            <w:vAlign w:val="center"/>
            <w:shd w:fill="F6F8FA"/>
          </w:tcPr>
          <w:p>
            <w:pPr>
              <w:spacing w:after="0"/>
            </w:pPr>
            <w:r/>
            <w:r>
              <w:rPr>
                <w:rFonts w:ascii="Aptos" w:hAnsi="Aptos"/>
                <w:b w:val="0"/>
                <w:color w:val="1B1F24"/>
                <w:sz w:val="15"/>
              </w:rPr>
              <w:t>Current delivery bottleneck</w:t>
            </w:r>
          </w:p>
        </w:tc>
        <w:tc>
          <w:tcPr>
            <w:tcW w:type="dxa" w:w="7272"/>
            <w:vAlign w:val="center"/>
            <w:shd w:fill="F6F8FA"/>
          </w:tcPr>
          <w:p>
            <w:pPr>
              <w:spacing w:after="0"/>
            </w:pPr>
            <w:r/>
            <w:r>
              <w:rPr>
                <w:rFonts w:ascii="Aptos" w:hAnsi="Aptos"/>
                <w:b w:val="0"/>
                <w:color w:val="1B1F24"/>
                <w:sz w:val="15"/>
              </w:rPr>
              <w:t>[ ]</w:t>
            </w:r>
          </w:p>
        </w:tc>
      </w:tr>
      <w:tr>
        <w:tc>
          <w:tcPr>
            <w:tcW w:type="dxa" w:w="3384"/>
            <w:vAlign w:val="center"/>
          </w:tcPr>
          <w:p>
            <w:pPr>
              <w:spacing w:after="0"/>
            </w:pPr>
            <w:r/>
            <w:r>
              <w:rPr>
                <w:rFonts w:ascii="Aptos" w:hAnsi="Aptos"/>
                <w:b w:val="0"/>
                <w:color w:val="1B1F24"/>
                <w:sz w:val="15"/>
              </w:rPr>
              <w:t>AI initiatives planned or in production</w:t>
            </w:r>
          </w:p>
        </w:tc>
        <w:tc>
          <w:tcPr>
            <w:tcW w:type="dxa" w:w="7272"/>
            <w:vAlign w:val="center"/>
          </w:tcPr>
          <w:p>
            <w:pPr>
              <w:spacing w:after="0"/>
            </w:pPr>
            <w:r/>
            <w:r>
              <w:rPr>
                <w:rFonts w:ascii="Aptos" w:hAnsi="Aptos"/>
                <w:b w:val="0"/>
                <w:color w:val="1B1F24"/>
                <w:sz w:val="15"/>
              </w:rPr>
              <w:t>[ ]</w:t>
            </w:r>
          </w:p>
        </w:tc>
      </w:tr>
      <w:tr>
        <w:tc>
          <w:tcPr>
            <w:tcW w:type="dxa" w:w="3384"/>
            <w:vAlign w:val="center"/>
            <w:shd w:fill="F6F8FA"/>
          </w:tcPr>
          <w:p>
            <w:pPr>
              <w:spacing w:after="0"/>
            </w:pPr>
            <w:r/>
            <w:r>
              <w:rPr>
                <w:rFonts w:ascii="Aptos" w:hAnsi="Aptos"/>
                <w:b w:val="0"/>
                <w:color w:val="1B1F24"/>
                <w:sz w:val="15"/>
              </w:rPr>
              <w:t>Compliance / customer obligations</w:t>
            </w:r>
          </w:p>
        </w:tc>
        <w:tc>
          <w:tcPr>
            <w:tcW w:type="dxa" w:w="7272"/>
            <w:vAlign w:val="center"/>
            <w:shd w:fill="F6F8FA"/>
          </w:tcPr>
          <w:p>
            <w:pPr>
              <w:spacing w:after="0"/>
            </w:pPr>
            <w:r/>
            <w:r>
              <w:rPr>
                <w:rFonts w:ascii="Aptos" w:hAnsi="Aptos"/>
                <w:b w:val="0"/>
                <w:color w:val="1B1F24"/>
                <w:sz w:val="15"/>
              </w:rPr>
              <w:t>[ ]</w:t>
            </w:r>
          </w:p>
        </w:tc>
      </w:tr>
      <w:tr>
        <w:tc>
          <w:tcPr>
            <w:tcW w:type="dxa" w:w="3384"/>
            <w:vAlign w:val="center"/>
          </w:tcPr>
          <w:p>
            <w:pPr>
              <w:spacing w:after="0"/>
            </w:pPr>
            <w:r/>
            <w:r>
              <w:rPr>
                <w:rFonts w:ascii="Aptos" w:hAnsi="Aptos"/>
                <w:b w:val="0"/>
                <w:color w:val="1B1F24"/>
                <w:sz w:val="15"/>
              </w:rPr>
              <w:t>Recent incidents / recurring failures</w:t>
            </w:r>
          </w:p>
        </w:tc>
        <w:tc>
          <w:tcPr>
            <w:tcW w:type="dxa" w:w="7272"/>
            <w:vAlign w:val="center"/>
          </w:tcPr>
          <w:p>
            <w:pPr>
              <w:spacing w:after="0"/>
            </w:pPr>
            <w:r/>
            <w:r>
              <w:rPr>
                <w:rFonts w:ascii="Aptos" w:hAnsi="Aptos"/>
                <w:b w:val="0"/>
                <w:color w:val="1B1F24"/>
                <w:sz w:val="15"/>
              </w:rPr>
              <w:t>[ ]</w:t>
            </w:r>
          </w:p>
        </w:tc>
      </w:tr>
      <w:tr>
        <w:tc>
          <w:tcPr>
            <w:tcW w:type="dxa" w:w="3384"/>
            <w:vAlign w:val="center"/>
            <w:shd w:fill="F6F8FA"/>
          </w:tcPr>
          <w:p>
            <w:pPr>
              <w:spacing w:after="0"/>
            </w:pPr>
            <w:r/>
            <w:r>
              <w:rPr>
                <w:rFonts w:ascii="Aptos" w:hAnsi="Aptos"/>
                <w:b w:val="0"/>
                <w:color w:val="1B1F24"/>
                <w:sz w:val="15"/>
              </w:rPr>
              <w:t>Cost / capacity concerns</w:t>
            </w:r>
          </w:p>
        </w:tc>
        <w:tc>
          <w:tcPr>
            <w:tcW w:type="dxa" w:w="7272"/>
            <w:vAlign w:val="center"/>
            <w:shd w:fill="F6F8FA"/>
          </w:tcPr>
          <w:p>
            <w:pPr>
              <w:spacing w:after="0"/>
            </w:pPr>
            <w:r/>
            <w:r>
              <w:rPr>
                <w:rFonts w:ascii="Aptos" w:hAnsi="Aptos"/>
                <w:b w:val="0"/>
                <w:color w:val="1B1F24"/>
                <w:sz w:val="15"/>
              </w:rPr>
              <w:t>[ ]</w:t>
            </w:r>
          </w:p>
        </w:tc>
      </w:tr>
    </w:tbl>
    <w:p>
      <w:pPr>
        <w:pStyle w:val="Heading2"/>
      </w:pPr>
      <w:r>
        <w:t>Assessment Evidence</w:t>
      </w:r>
    </w:p>
    <w:p>
      <w:pPr>
        <w:pStyle w:val="ListBullet"/>
        <w:spacing w:after="20"/>
        <w:ind w:left="288"/>
      </w:pPr>
      <w:r>
        <w:t>Stakeholder and technical interview</w:t>
      </w:r>
    </w:p>
    <w:p>
      <w:pPr>
        <w:pStyle w:val="ListBullet"/>
        <w:spacing w:after="20"/>
        <w:ind w:left="288"/>
      </w:pPr>
      <w:r>
        <w:t>Client-controlled screen share or authorized read-only review</w:t>
      </w:r>
    </w:p>
    <w:p>
      <w:pPr>
        <w:pStyle w:val="ListBullet"/>
        <w:spacing w:after="20"/>
        <w:ind w:left="288"/>
      </w:pPr>
      <w:r>
        <w:t>Representative architecture, cloud configuration and repositories</w:t>
      </w:r>
    </w:p>
    <w:p>
      <w:pPr>
        <w:pStyle w:val="ListBullet"/>
        <w:spacing w:after="20"/>
        <w:ind w:left="288"/>
      </w:pPr>
      <w:r>
        <w:t>Representative AI architecture/use-case evidence where applicable</w:t>
      </w:r>
    </w:p>
    <w:tbl>
      <w:tblPr>
        <w:tblStyle w:val="TableGrid"/>
        <w:tblW w:type="auto" w:w="0"/>
        <w:tblLook w:firstColumn="1" w:firstRow="1" w:lastColumn="0" w:lastRow="0" w:noHBand="0" w:noVBand="1" w:val="04A0"/>
      </w:tblPr>
      <w:tblGrid>
        <w:gridCol w:w="10282"/>
      </w:tblGrid>
      <w:tr>
        <w:tc>
          <w:tcPr>
            <w:tcW w:type="dxa" w:w="10282"/>
            <w:shd w:fill="EAF1F7"/>
          </w:tcPr>
          <w:p>
            <w:r/>
            <w:r>
              <w:rPr>
                <w:b/>
                <w:color w:val="132238"/>
                <w:sz w:val="19"/>
              </w:rPr>
              <w:t>Evidence status</w:t>
              <w:br/>
            </w:r>
            <w:r>
              <w:rPr>
                <w:color w:val="1B1F24"/>
                <w:sz w:val="16"/>
              </w:rPr>
              <w:t>V = Verified directly; C = Client-Stated; NO = Not Observed within scope; NA = Not Applicable. A high maturity score requires corroborating evidence.</w:t>
            </w:r>
          </w:p>
        </w:tc>
      </w:tr>
    </w:tbl>
    <w:p>
      <w:r>
        <w:br w:type="page"/>
      </w:r>
    </w:p>
    <w:p>
      <w:pPr>
        <w:pStyle w:val="Heading1"/>
      </w:pPr>
      <w:r>
        <w:t>3. Layer 1 — Cloud Foundation</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2448"/>
            <w:vAlign w:val="center"/>
            <w:shd w:fill="132238"/>
          </w:tcPr>
          <w:p>
            <w:pPr>
              <w:spacing w:after="0"/>
            </w:pPr>
            <w:r/>
            <w:r>
              <w:rPr>
                <w:rFonts w:ascii="Aptos" w:hAnsi="Aptos"/>
                <w:b/>
                <w:color w:val="FFFFFF"/>
                <w:sz w:val="14"/>
              </w:rPr>
              <w:t>Assessment area</w:t>
            </w:r>
          </w:p>
        </w:tc>
        <w:tc>
          <w:tcPr>
            <w:tcW w:type="dxa" w:w="4968"/>
            <w:vAlign w:val="center"/>
            <w:shd w:fill="132238"/>
          </w:tcPr>
          <w:p>
            <w:pPr>
              <w:spacing w:after="0"/>
            </w:pPr>
            <w:r/>
            <w:r>
              <w:rPr>
                <w:rFonts w:ascii="Aptos" w:hAnsi="Aptos"/>
                <w:b/>
                <w:color w:val="FFFFFF"/>
                <w:sz w:val="14"/>
              </w:rPr>
              <w:t>What is evaluated</w:t>
            </w:r>
          </w:p>
        </w:tc>
        <w:tc>
          <w:tcPr>
            <w:tcW w:type="dxa" w:w="936"/>
            <w:vAlign w:val="center"/>
            <w:shd w:fill="132238"/>
          </w:tcPr>
          <w:p>
            <w:pPr>
              <w:spacing w:after="0"/>
            </w:pPr>
            <w:r/>
            <w:r>
              <w:rPr>
                <w:rFonts w:ascii="Aptos" w:hAnsi="Aptos"/>
                <w:b/>
                <w:color w:val="FFFFFF"/>
                <w:sz w:val="14"/>
              </w:rPr>
              <w:t>Score</w:t>
            </w:r>
          </w:p>
        </w:tc>
        <w:tc>
          <w:tcPr>
            <w:tcW w:type="dxa" w:w="2952"/>
            <w:vAlign w:val="center"/>
            <w:shd w:fill="132238"/>
          </w:tcPr>
          <w:p>
            <w:pPr>
              <w:spacing w:after="0"/>
            </w:pPr>
            <w:r/>
            <w:r>
              <w:rPr>
                <w:rFonts w:ascii="Aptos" w:hAnsi="Aptos"/>
                <w:b/>
                <w:color w:val="FFFFFF"/>
                <w:sz w:val="14"/>
              </w:rPr>
              <w:t>Finding / action</w:t>
            </w:r>
          </w:p>
        </w:tc>
      </w:tr>
      <w:tr>
        <w:tc>
          <w:tcPr>
            <w:tcW w:type="dxa" w:w="2448"/>
            <w:vAlign w:val="center"/>
          </w:tcPr>
          <w:p>
            <w:pPr>
              <w:spacing w:after="0"/>
            </w:pPr>
            <w:r/>
            <w:r>
              <w:rPr>
                <w:rFonts w:ascii="Aptos" w:hAnsi="Aptos"/>
                <w:b w:val="0"/>
                <w:color w:val="1B1F24"/>
                <w:sz w:val="15"/>
              </w:rPr>
              <w:t>Organization &amp; landing zone</w:t>
            </w:r>
          </w:p>
        </w:tc>
        <w:tc>
          <w:tcPr>
            <w:tcW w:type="dxa" w:w="4968"/>
            <w:vAlign w:val="center"/>
          </w:tcPr>
          <w:p>
            <w:pPr>
              <w:spacing w:after="0"/>
            </w:pPr>
            <w:r/>
            <w:r>
              <w:rPr>
                <w:rFonts w:ascii="Aptos" w:hAnsi="Aptos"/>
                <w:b w:val="0"/>
                <w:color w:val="1B1F24"/>
                <w:sz w:val="15"/>
              </w:rPr>
              <w:t>Management groups, subscriptions, workload boundaries, ownership.</w:t>
            </w:r>
          </w:p>
        </w:tc>
        <w:tc>
          <w:tcPr>
            <w:tcW w:type="dxa" w:w="936"/>
            <w:vAlign w:val="center"/>
          </w:tcPr>
          <w:p>
            <w:pPr>
              <w:spacing w:after="0"/>
            </w:pPr>
            <w:r/>
            <w:r>
              <w:rPr>
                <w:rFonts w:ascii="Aptos" w:hAnsi="Aptos"/>
                <w:b w:val="0"/>
                <w:color w:val="1B1F24"/>
                <w:sz w:val="15"/>
              </w:rPr>
              <w:t>[1-5]</w:t>
            </w:r>
          </w:p>
        </w:tc>
        <w:tc>
          <w:tcPr>
            <w:tcW w:type="dxa" w:w="2952"/>
            <w:vAlign w:val="center"/>
          </w:tcPr>
          <w:p>
            <w:pPr>
              <w:spacing w:after="0"/>
            </w:pPr>
            <w:r/>
            <w:r>
              <w:rPr>
                <w:rFonts w:ascii="Aptos" w:hAnsi="Aptos"/>
                <w:b w:val="0"/>
                <w:color w:val="1B1F24"/>
                <w:sz w:val="15"/>
              </w:rPr>
              <w:t>[ ]</w:t>
            </w:r>
          </w:p>
        </w:tc>
      </w:tr>
      <w:tr>
        <w:tc>
          <w:tcPr>
            <w:tcW w:type="dxa" w:w="2448"/>
            <w:vAlign w:val="center"/>
            <w:shd w:fill="F6F8FA"/>
          </w:tcPr>
          <w:p>
            <w:pPr>
              <w:spacing w:after="0"/>
            </w:pPr>
            <w:r/>
            <w:r>
              <w:rPr>
                <w:rFonts w:ascii="Aptos" w:hAnsi="Aptos"/>
                <w:b w:val="0"/>
                <w:color w:val="1B1F24"/>
                <w:sz w:val="15"/>
              </w:rPr>
              <w:t>Identity &amp; privileged access</w:t>
            </w:r>
          </w:p>
        </w:tc>
        <w:tc>
          <w:tcPr>
            <w:tcW w:type="dxa" w:w="4968"/>
            <w:vAlign w:val="center"/>
            <w:shd w:fill="F6F8FA"/>
          </w:tcPr>
          <w:p>
            <w:pPr>
              <w:spacing w:after="0"/>
            </w:pPr>
            <w:r/>
            <w:r>
              <w:rPr>
                <w:rFonts w:ascii="Aptos" w:hAnsi="Aptos"/>
                <w:b w:val="0"/>
                <w:color w:val="1B1F24"/>
                <w:sz w:val="15"/>
              </w:rPr>
              <w:t>RBAC, PIM/JIT, break-glass, managed identities.</w:t>
            </w:r>
          </w:p>
        </w:tc>
        <w:tc>
          <w:tcPr>
            <w:tcW w:type="dxa" w:w="936"/>
            <w:vAlign w:val="center"/>
            <w:shd w:fill="F6F8FA"/>
          </w:tcPr>
          <w:p>
            <w:pPr>
              <w:spacing w:after="0"/>
            </w:pPr>
            <w:r/>
            <w:r>
              <w:rPr>
                <w:rFonts w:ascii="Aptos" w:hAnsi="Aptos"/>
                <w:b w:val="0"/>
                <w:color w:val="1B1F24"/>
                <w:sz w:val="15"/>
              </w:rPr>
              <w:t>[1-5]</w:t>
            </w:r>
          </w:p>
        </w:tc>
        <w:tc>
          <w:tcPr>
            <w:tcW w:type="dxa" w:w="2952"/>
            <w:vAlign w:val="center"/>
            <w:shd w:fill="F6F8FA"/>
          </w:tcPr>
          <w:p>
            <w:pPr>
              <w:spacing w:after="0"/>
            </w:pPr>
            <w:r/>
            <w:r>
              <w:rPr>
                <w:rFonts w:ascii="Aptos" w:hAnsi="Aptos"/>
                <w:b w:val="0"/>
                <w:color w:val="1B1F24"/>
                <w:sz w:val="15"/>
              </w:rPr>
              <w:t>[ ]</w:t>
            </w:r>
          </w:p>
        </w:tc>
      </w:tr>
      <w:tr>
        <w:tc>
          <w:tcPr>
            <w:tcW w:type="dxa" w:w="2448"/>
            <w:vAlign w:val="center"/>
          </w:tcPr>
          <w:p>
            <w:pPr>
              <w:spacing w:after="0"/>
            </w:pPr>
            <w:r/>
            <w:r>
              <w:rPr>
                <w:rFonts w:ascii="Aptos" w:hAnsi="Aptos"/>
                <w:b w:val="0"/>
                <w:color w:val="1B1F24"/>
                <w:sz w:val="15"/>
              </w:rPr>
              <w:t>Policy &amp; governance</w:t>
            </w:r>
          </w:p>
        </w:tc>
        <w:tc>
          <w:tcPr>
            <w:tcW w:type="dxa" w:w="4968"/>
            <w:vAlign w:val="center"/>
          </w:tcPr>
          <w:p>
            <w:pPr>
              <w:spacing w:after="0"/>
            </w:pPr>
            <w:r/>
            <w:r>
              <w:rPr>
                <w:rFonts w:ascii="Aptos" w:hAnsi="Aptos"/>
                <w:b w:val="0"/>
                <w:color w:val="1B1F24"/>
                <w:sz w:val="15"/>
              </w:rPr>
              <w:t>Azure Policy, standards, exemptions, naming/tagging.</w:t>
            </w:r>
          </w:p>
        </w:tc>
        <w:tc>
          <w:tcPr>
            <w:tcW w:type="dxa" w:w="936"/>
            <w:vAlign w:val="center"/>
          </w:tcPr>
          <w:p>
            <w:pPr>
              <w:spacing w:after="0"/>
            </w:pPr>
            <w:r/>
            <w:r>
              <w:rPr>
                <w:rFonts w:ascii="Aptos" w:hAnsi="Aptos"/>
                <w:b w:val="0"/>
                <w:color w:val="1B1F24"/>
                <w:sz w:val="15"/>
              </w:rPr>
              <w:t>[1-5]</w:t>
            </w:r>
          </w:p>
        </w:tc>
        <w:tc>
          <w:tcPr>
            <w:tcW w:type="dxa" w:w="2952"/>
            <w:vAlign w:val="center"/>
          </w:tcPr>
          <w:p>
            <w:pPr>
              <w:spacing w:after="0"/>
            </w:pPr>
            <w:r/>
            <w:r>
              <w:rPr>
                <w:rFonts w:ascii="Aptos" w:hAnsi="Aptos"/>
                <w:b w:val="0"/>
                <w:color w:val="1B1F24"/>
                <w:sz w:val="15"/>
              </w:rPr>
              <w:t>[ ]</w:t>
            </w:r>
          </w:p>
        </w:tc>
      </w:tr>
      <w:tr>
        <w:tc>
          <w:tcPr>
            <w:tcW w:type="dxa" w:w="2448"/>
            <w:vAlign w:val="center"/>
            <w:shd w:fill="F6F8FA"/>
          </w:tcPr>
          <w:p>
            <w:pPr>
              <w:spacing w:after="0"/>
            </w:pPr>
            <w:r/>
            <w:r>
              <w:rPr>
                <w:rFonts w:ascii="Aptos" w:hAnsi="Aptos"/>
                <w:b w:val="0"/>
                <w:color w:val="1B1F24"/>
                <w:sz w:val="15"/>
              </w:rPr>
              <w:t>Networking</w:t>
            </w:r>
          </w:p>
        </w:tc>
        <w:tc>
          <w:tcPr>
            <w:tcW w:type="dxa" w:w="4968"/>
            <w:vAlign w:val="center"/>
            <w:shd w:fill="F6F8FA"/>
          </w:tcPr>
          <w:p>
            <w:pPr>
              <w:spacing w:after="0"/>
            </w:pPr>
            <w:r/>
            <w:r>
              <w:rPr>
                <w:rFonts w:ascii="Aptos" w:hAnsi="Aptos"/>
                <w:b w:val="0"/>
                <w:color w:val="1B1F24"/>
                <w:sz w:val="15"/>
              </w:rPr>
              <w:t>Topology, segmentation, ingress/egress, hybrid connectivity.</w:t>
            </w:r>
          </w:p>
        </w:tc>
        <w:tc>
          <w:tcPr>
            <w:tcW w:type="dxa" w:w="936"/>
            <w:vAlign w:val="center"/>
            <w:shd w:fill="F6F8FA"/>
          </w:tcPr>
          <w:p>
            <w:pPr>
              <w:spacing w:after="0"/>
            </w:pPr>
            <w:r/>
            <w:r>
              <w:rPr>
                <w:rFonts w:ascii="Aptos" w:hAnsi="Aptos"/>
                <w:b w:val="0"/>
                <w:color w:val="1B1F24"/>
                <w:sz w:val="15"/>
              </w:rPr>
              <w:t>[1-5]</w:t>
            </w:r>
          </w:p>
        </w:tc>
        <w:tc>
          <w:tcPr>
            <w:tcW w:type="dxa" w:w="2952"/>
            <w:vAlign w:val="center"/>
            <w:shd w:fill="F6F8FA"/>
          </w:tcPr>
          <w:p>
            <w:pPr>
              <w:spacing w:after="0"/>
            </w:pPr>
            <w:r/>
            <w:r>
              <w:rPr>
                <w:rFonts w:ascii="Aptos" w:hAnsi="Aptos"/>
                <w:b w:val="0"/>
                <w:color w:val="1B1F24"/>
                <w:sz w:val="15"/>
              </w:rPr>
              <w:t>[ ]</w:t>
            </w:r>
          </w:p>
        </w:tc>
      </w:tr>
      <w:tr>
        <w:tc>
          <w:tcPr>
            <w:tcW w:type="dxa" w:w="2448"/>
            <w:vAlign w:val="center"/>
          </w:tcPr>
          <w:p>
            <w:pPr>
              <w:spacing w:after="0"/>
            </w:pPr>
            <w:r/>
            <w:r>
              <w:rPr>
                <w:rFonts w:ascii="Aptos" w:hAnsi="Aptos"/>
                <w:b w:val="0"/>
                <w:color w:val="1B1F24"/>
                <w:sz w:val="15"/>
              </w:rPr>
              <w:t>Private connectivity &amp; DNS</w:t>
            </w:r>
          </w:p>
        </w:tc>
        <w:tc>
          <w:tcPr>
            <w:tcW w:type="dxa" w:w="4968"/>
            <w:vAlign w:val="center"/>
          </w:tcPr>
          <w:p>
            <w:pPr>
              <w:spacing w:after="0"/>
            </w:pPr>
            <w:r/>
            <w:r>
              <w:rPr>
                <w:rFonts w:ascii="Aptos" w:hAnsi="Aptos"/>
                <w:b w:val="0"/>
                <w:color w:val="1B1F24"/>
                <w:sz w:val="15"/>
              </w:rPr>
              <w:t>Private Link/Endpoints, Private DNS, resolution model.</w:t>
            </w:r>
          </w:p>
        </w:tc>
        <w:tc>
          <w:tcPr>
            <w:tcW w:type="dxa" w:w="936"/>
            <w:vAlign w:val="center"/>
          </w:tcPr>
          <w:p>
            <w:pPr>
              <w:spacing w:after="0"/>
            </w:pPr>
            <w:r/>
            <w:r>
              <w:rPr>
                <w:rFonts w:ascii="Aptos" w:hAnsi="Aptos"/>
                <w:b w:val="0"/>
                <w:color w:val="1B1F24"/>
                <w:sz w:val="15"/>
              </w:rPr>
              <w:t>[1-5]</w:t>
            </w:r>
          </w:p>
        </w:tc>
        <w:tc>
          <w:tcPr>
            <w:tcW w:type="dxa" w:w="2952"/>
            <w:vAlign w:val="center"/>
          </w:tcPr>
          <w:p>
            <w:pPr>
              <w:spacing w:after="0"/>
            </w:pPr>
            <w:r/>
            <w:r>
              <w:rPr>
                <w:rFonts w:ascii="Aptos" w:hAnsi="Aptos"/>
                <w:b w:val="0"/>
                <w:color w:val="1B1F24"/>
                <w:sz w:val="15"/>
              </w:rPr>
              <w:t>[ ]</w:t>
            </w:r>
          </w:p>
        </w:tc>
      </w:tr>
      <w:tr>
        <w:tc>
          <w:tcPr>
            <w:tcW w:type="dxa" w:w="2448"/>
            <w:vAlign w:val="center"/>
            <w:shd w:fill="F6F8FA"/>
          </w:tcPr>
          <w:p>
            <w:pPr>
              <w:spacing w:after="0"/>
            </w:pPr>
            <w:r/>
            <w:r>
              <w:rPr>
                <w:rFonts w:ascii="Aptos" w:hAnsi="Aptos"/>
                <w:b w:val="0"/>
                <w:color w:val="1B1F24"/>
                <w:sz w:val="15"/>
              </w:rPr>
              <w:t>Security baseline</w:t>
            </w:r>
          </w:p>
        </w:tc>
        <w:tc>
          <w:tcPr>
            <w:tcW w:type="dxa" w:w="4968"/>
            <w:vAlign w:val="center"/>
            <w:shd w:fill="F6F8FA"/>
          </w:tcPr>
          <w:p>
            <w:pPr>
              <w:spacing w:after="0"/>
            </w:pPr>
            <w:r/>
            <w:r>
              <w:rPr>
                <w:rFonts w:ascii="Aptos" w:hAnsi="Aptos"/>
                <w:b w:val="0"/>
                <w:color w:val="1B1F24"/>
                <w:sz w:val="15"/>
              </w:rPr>
              <w:t>Defender posture, Key Vault, public exposure, logging.</w:t>
            </w:r>
          </w:p>
        </w:tc>
        <w:tc>
          <w:tcPr>
            <w:tcW w:type="dxa" w:w="936"/>
            <w:vAlign w:val="center"/>
            <w:shd w:fill="F6F8FA"/>
          </w:tcPr>
          <w:p>
            <w:pPr>
              <w:spacing w:after="0"/>
            </w:pPr>
            <w:r/>
            <w:r>
              <w:rPr>
                <w:rFonts w:ascii="Aptos" w:hAnsi="Aptos"/>
                <w:b w:val="0"/>
                <w:color w:val="1B1F24"/>
                <w:sz w:val="15"/>
              </w:rPr>
              <w:t>[1-5]</w:t>
            </w:r>
          </w:p>
        </w:tc>
        <w:tc>
          <w:tcPr>
            <w:tcW w:type="dxa" w:w="2952"/>
            <w:vAlign w:val="center"/>
            <w:shd w:fill="F6F8FA"/>
          </w:tcPr>
          <w:p>
            <w:pPr>
              <w:spacing w:after="0"/>
            </w:pPr>
            <w:r/>
            <w:r>
              <w:rPr>
                <w:rFonts w:ascii="Aptos" w:hAnsi="Aptos"/>
                <w:b w:val="0"/>
                <w:color w:val="1B1F24"/>
                <w:sz w:val="15"/>
              </w:rPr>
              <w:t>[ ]</w:t>
            </w:r>
          </w:p>
        </w:tc>
      </w:tr>
      <w:tr>
        <w:tc>
          <w:tcPr>
            <w:tcW w:type="dxa" w:w="2448"/>
            <w:vAlign w:val="center"/>
          </w:tcPr>
          <w:p>
            <w:pPr>
              <w:spacing w:after="0"/>
            </w:pPr>
            <w:r/>
            <w:r>
              <w:rPr>
                <w:rFonts w:ascii="Aptos" w:hAnsi="Aptos"/>
                <w:b w:val="0"/>
                <w:color w:val="1B1F24"/>
                <w:sz w:val="15"/>
              </w:rPr>
              <w:t>Resilience &amp; operations</w:t>
            </w:r>
          </w:p>
        </w:tc>
        <w:tc>
          <w:tcPr>
            <w:tcW w:type="dxa" w:w="4968"/>
            <w:vAlign w:val="center"/>
          </w:tcPr>
          <w:p>
            <w:pPr>
              <w:spacing w:after="0"/>
            </w:pPr>
            <w:r/>
            <w:r>
              <w:rPr>
                <w:rFonts w:ascii="Aptos" w:hAnsi="Aptos"/>
                <w:b w:val="0"/>
                <w:color w:val="1B1F24"/>
                <w:sz w:val="15"/>
              </w:rPr>
              <w:t>Monitoring, alerting, backup/DR, RTO/RPO.</w:t>
            </w:r>
          </w:p>
        </w:tc>
        <w:tc>
          <w:tcPr>
            <w:tcW w:type="dxa" w:w="936"/>
            <w:vAlign w:val="center"/>
          </w:tcPr>
          <w:p>
            <w:pPr>
              <w:spacing w:after="0"/>
            </w:pPr>
            <w:r/>
            <w:r>
              <w:rPr>
                <w:rFonts w:ascii="Aptos" w:hAnsi="Aptos"/>
                <w:b w:val="0"/>
                <w:color w:val="1B1F24"/>
                <w:sz w:val="15"/>
              </w:rPr>
              <w:t>[1-5]</w:t>
            </w:r>
          </w:p>
        </w:tc>
        <w:tc>
          <w:tcPr>
            <w:tcW w:type="dxa" w:w="2952"/>
            <w:vAlign w:val="center"/>
          </w:tcPr>
          <w:p>
            <w:pPr>
              <w:spacing w:after="0"/>
            </w:pPr>
            <w:r/>
            <w:r>
              <w:rPr>
                <w:rFonts w:ascii="Aptos" w:hAnsi="Aptos"/>
                <w:b w:val="0"/>
                <w:color w:val="1B1F24"/>
                <w:sz w:val="15"/>
              </w:rPr>
              <w:t>[ ]</w:t>
            </w:r>
          </w:p>
        </w:tc>
      </w:tr>
      <w:tr>
        <w:tc>
          <w:tcPr>
            <w:tcW w:type="dxa" w:w="2448"/>
            <w:vAlign w:val="center"/>
            <w:shd w:fill="F6F8FA"/>
          </w:tcPr>
          <w:p>
            <w:pPr>
              <w:spacing w:after="0"/>
            </w:pPr>
            <w:r/>
            <w:r>
              <w:rPr>
                <w:rFonts w:ascii="Aptos" w:hAnsi="Aptos"/>
                <w:b w:val="0"/>
                <w:color w:val="1B1F24"/>
                <w:sz w:val="15"/>
              </w:rPr>
              <w:t>Cost governance</w:t>
            </w:r>
          </w:p>
        </w:tc>
        <w:tc>
          <w:tcPr>
            <w:tcW w:type="dxa" w:w="4968"/>
            <w:vAlign w:val="center"/>
            <w:shd w:fill="F6F8FA"/>
          </w:tcPr>
          <w:p>
            <w:pPr>
              <w:spacing w:after="0"/>
            </w:pPr>
            <w:r/>
            <w:r>
              <w:rPr>
                <w:rFonts w:ascii="Aptos" w:hAnsi="Aptos"/>
                <w:b w:val="0"/>
                <w:color w:val="1B1F24"/>
                <w:sz w:val="15"/>
              </w:rPr>
              <w:t>Ownership, budgets, anomalies, optimization discipline.</w:t>
            </w:r>
          </w:p>
        </w:tc>
        <w:tc>
          <w:tcPr>
            <w:tcW w:type="dxa" w:w="936"/>
            <w:vAlign w:val="center"/>
            <w:shd w:fill="F6F8FA"/>
          </w:tcPr>
          <w:p>
            <w:pPr>
              <w:spacing w:after="0"/>
            </w:pPr>
            <w:r/>
            <w:r>
              <w:rPr>
                <w:rFonts w:ascii="Aptos" w:hAnsi="Aptos"/>
                <w:b w:val="0"/>
                <w:color w:val="1B1F24"/>
                <w:sz w:val="15"/>
              </w:rPr>
              <w:t>[1-5]</w:t>
            </w:r>
          </w:p>
        </w:tc>
        <w:tc>
          <w:tcPr>
            <w:tcW w:type="dxa" w:w="2952"/>
            <w:vAlign w:val="center"/>
            <w:shd w:fill="F6F8FA"/>
          </w:tcPr>
          <w:p>
            <w:pPr>
              <w:spacing w:after="0"/>
            </w:pPr>
            <w:r/>
            <w:r>
              <w:rPr>
                <w:rFonts w:ascii="Aptos" w:hAnsi="Aptos"/>
                <w:b w:val="0"/>
                <w:color w:val="1B1F24"/>
                <w:sz w:val="15"/>
              </w:rPr>
              <w:t>[ ]</w:t>
            </w:r>
          </w:p>
        </w:tc>
      </w:tr>
    </w:tbl>
    <w:p>
      <w:pPr>
        <w:pStyle w:val="Heading2"/>
      </w:pPr>
      <w:r>
        <w:t>Cloud Foundation Findings</w:t>
      </w:r>
    </w:p>
    <w:tbl>
      <w:tblPr>
        <w:tblStyle w:val="TableGrid"/>
        <w:tblW w:type="auto" w:w="0"/>
        <w:jc w:val="center"/>
        <w:tblLook w:firstColumn="1" w:firstRow="1" w:lastColumn="0" w:lastRow="0" w:noHBand="0" w:noVBand="1" w:val="04A0"/>
      </w:tblPr>
      <w:tblGrid>
        <w:gridCol w:w="2056"/>
        <w:gridCol w:w="2056"/>
        <w:gridCol w:w="2056"/>
        <w:gridCol w:w="2056"/>
        <w:gridCol w:w="2056"/>
      </w:tblGrid>
      <w:tr>
        <w:tc>
          <w:tcPr>
            <w:tcW w:type="dxa" w:w="792"/>
            <w:vAlign w:val="center"/>
            <w:shd w:fill="132238"/>
          </w:tcPr>
          <w:p>
            <w:pPr>
              <w:spacing w:after="0"/>
            </w:pPr>
            <w:r/>
            <w:r>
              <w:rPr>
                <w:rFonts w:ascii="Aptos" w:hAnsi="Aptos"/>
                <w:b/>
                <w:color w:val="FFFFFF"/>
                <w:sz w:val="14"/>
              </w:rPr>
              <w:t>ID</w:t>
            </w:r>
          </w:p>
        </w:tc>
        <w:tc>
          <w:tcPr>
            <w:tcW w:type="dxa" w:w="1080"/>
            <w:vAlign w:val="center"/>
            <w:shd w:fill="132238"/>
          </w:tcPr>
          <w:p>
            <w:pPr>
              <w:spacing w:after="0"/>
            </w:pPr>
            <w:r/>
            <w:r>
              <w:rPr>
                <w:rFonts w:ascii="Aptos" w:hAnsi="Aptos"/>
                <w:b/>
                <w:color w:val="FFFFFF"/>
                <w:sz w:val="14"/>
              </w:rPr>
              <w:t>Severity</w:t>
            </w:r>
          </w:p>
        </w:tc>
        <w:tc>
          <w:tcPr>
            <w:tcW w:type="dxa" w:w="3384"/>
            <w:vAlign w:val="center"/>
            <w:shd w:fill="132238"/>
          </w:tcPr>
          <w:p>
            <w:pPr>
              <w:spacing w:after="0"/>
            </w:pPr>
            <w:r/>
            <w:r>
              <w:rPr>
                <w:rFonts w:ascii="Aptos" w:hAnsi="Aptos"/>
                <w:b/>
                <w:color w:val="FFFFFF"/>
                <w:sz w:val="14"/>
              </w:rPr>
              <w:t>Condition / evidence</w:t>
            </w:r>
          </w:p>
        </w:tc>
        <w:tc>
          <w:tcPr>
            <w:tcW w:type="dxa" w:w="2376"/>
            <w:vAlign w:val="center"/>
            <w:shd w:fill="132238"/>
          </w:tcPr>
          <w:p>
            <w:pPr>
              <w:spacing w:after="0"/>
            </w:pPr>
            <w:r/>
            <w:r>
              <w:rPr>
                <w:rFonts w:ascii="Aptos" w:hAnsi="Aptos"/>
                <w:b/>
                <w:color w:val="FFFFFF"/>
                <w:sz w:val="14"/>
              </w:rPr>
              <w:t>Impact</w:t>
            </w:r>
          </w:p>
        </w:tc>
        <w:tc>
          <w:tcPr>
            <w:tcW w:type="dxa" w:w="3672"/>
            <w:vAlign w:val="center"/>
            <w:shd w:fill="132238"/>
          </w:tcPr>
          <w:p>
            <w:pPr>
              <w:spacing w:after="0"/>
            </w:pPr>
            <w:r/>
            <w:r>
              <w:rPr>
                <w:rFonts w:ascii="Aptos" w:hAnsi="Aptos"/>
                <w:b/>
                <w:color w:val="FFFFFF"/>
                <w:sz w:val="14"/>
              </w:rPr>
              <w:t>Recommendation</w:t>
            </w:r>
          </w:p>
        </w:tc>
      </w:tr>
      <w:tr>
        <w:tc>
          <w:tcPr>
            <w:tcW w:type="dxa" w:w="792"/>
            <w:vAlign w:val="center"/>
          </w:tcPr>
          <w:p>
            <w:pPr>
              <w:spacing w:after="0"/>
            </w:pPr>
            <w:r/>
            <w:r>
              <w:rPr>
                <w:rFonts w:ascii="Aptos" w:hAnsi="Aptos"/>
                <w:b w:val="0"/>
                <w:color w:val="1B1F24"/>
                <w:sz w:val="15"/>
              </w:rPr>
              <w:t>C-01</w:t>
            </w:r>
          </w:p>
        </w:tc>
        <w:tc>
          <w:tcPr>
            <w:tcW w:type="dxa" w:w="1080"/>
            <w:vAlign w:val="center"/>
          </w:tcPr>
          <w:p>
            <w:pPr>
              <w:spacing w:after="0"/>
            </w:pPr>
            <w:r/>
            <w:r>
              <w:rPr>
                <w:rFonts w:ascii="Aptos" w:hAnsi="Aptos"/>
                <w:b w:val="0"/>
                <w:color w:val="1B1F24"/>
                <w:sz w:val="15"/>
              </w:rPr>
              <w:t>[ ]</w:t>
            </w:r>
          </w:p>
        </w:tc>
        <w:tc>
          <w:tcPr>
            <w:tcW w:type="dxa" w:w="3384"/>
            <w:vAlign w:val="center"/>
          </w:tcPr>
          <w:p>
            <w:pPr>
              <w:spacing w:after="0"/>
            </w:pPr>
            <w:r/>
            <w:r>
              <w:rPr>
                <w:rFonts w:ascii="Aptos" w:hAnsi="Aptos"/>
                <w:b w:val="0"/>
                <w:color w:val="1B1F24"/>
                <w:sz w:val="15"/>
              </w:rPr>
              <w:t>[ ]</w:t>
            </w:r>
          </w:p>
        </w:tc>
        <w:tc>
          <w:tcPr>
            <w:tcW w:type="dxa" w:w="2376"/>
            <w:vAlign w:val="center"/>
          </w:tcPr>
          <w:p>
            <w:pPr>
              <w:spacing w:after="0"/>
            </w:pPr>
            <w:r/>
            <w:r>
              <w:rPr>
                <w:rFonts w:ascii="Aptos" w:hAnsi="Aptos"/>
                <w:b w:val="0"/>
                <w:color w:val="1B1F24"/>
                <w:sz w:val="15"/>
              </w:rPr>
              <w:t>[ ]</w:t>
            </w:r>
          </w:p>
        </w:tc>
        <w:tc>
          <w:tcPr>
            <w:tcW w:type="dxa" w:w="3672"/>
            <w:vAlign w:val="center"/>
          </w:tcPr>
          <w:p>
            <w:pPr>
              <w:spacing w:after="0"/>
            </w:pPr>
            <w:r/>
            <w:r>
              <w:rPr>
                <w:rFonts w:ascii="Aptos" w:hAnsi="Aptos"/>
                <w:b w:val="0"/>
                <w:color w:val="1B1F24"/>
                <w:sz w:val="15"/>
              </w:rPr>
              <w:t>[ ]</w:t>
            </w:r>
          </w:p>
        </w:tc>
      </w:tr>
      <w:tr>
        <w:tc>
          <w:tcPr>
            <w:tcW w:type="dxa" w:w="792"/>
            <w:vAlign w:val="center"/>
            <w:shd w:fill="F6F8FA"/>
          </w:tcPr>
          <w:p>
            <w:pPr>
              <w:spacing w:after="0"/>
            </w:pPr>
            <w:r/>
            <w:r>
              <w:rPr>
                <w:rFonts w:ascii="Aptos" w:hAnsi="Aptos"/>
                <w:b w:val="0"/>
                <w:color w:val="1B1F24"/>
                <w:sz w:val="15"/>
              </w:rPr>
              <w:t>C-02</w:t>
            </w:r>
          </w:p>
        </w:tc>
        <w:tc>
          <w:tcPr>
            <w:tcW w:type="dxa" w:w="1080"/>
            <w:vAlign w:val="center"/>
            <w:shd w:fill="F6F8FA"/>
          </w:tcPr>
          <w:p>
            <w:pPr>
              <w:spacing w:after="0"/>
            </w:pPr>
            <w:r/>
            <w:r>
              <w:rPr>
                <w:rFonts w:ascii="Aptos" w:hAnsi="Aptos"/>
                <w:b w:val="0"/>
                <w:color w:val="1B1F24"/>
                <w:sz w:val="15"/>
              </w:rPr>
              <w:t>[ ]</w:t>
            </w:r>
          </w:p>
        </w:tc>
        <w:tc>
          <w:tcPr>
            <w:tcW w:type="dxa" w:w="3384"/>
            <w:vAlign w:val="center"/>
            <w:shd w:fill="F6F8FA"/>
          </w:tcPr>
          <w:p>
            <w:pPr>
              <w:spacing w:after="0"/>
            </w:pPr>
            <w:r/>
            <w:r>
              <w:rPr>
                <w:rFonts w:ascii="Aptos" w:hAnsi="Aptos"/>
                <w:b w:val="0"/>
                <w:color w:val="1B1F24"/>
                <w:sz w:val="15"/>
              </w:rPr>
              <w:t>[ ]</w:t>
            </w:r>
          </w:p>
        </w:tc>
        <w:tc>
          <w:tcPr>
            <w:tcW w:type="dxa" w:w="2376"/>
            <w:vAlign w:val="center"/>
            <w:shd w:fill="F6F8FA"/>
          </w:tcPr>
          <w:p>
            <w:pPr>
              <w:spacing w:after="0"/>
            </w:pPr>
            <w:r/>
            <w:r>
              <w:rPr>
                <w:rFonts w:ascii="Aptos" w:hAnsi="Aptos"/>
                <w:b w:val="0"/>
                <w:color w:val="1B1F24"/>
                <w:sz w:val="15"/>
              </w:rPr>
              <w:t>[ ]</w:t>
            </w:r>
          </w:p>
        </w:tc>
        <w:tc>
          <w:tcPr>
            <w:tcW w:type="dxa" w:w="3672"/>
            <w:vAlign w:val="center"/>
            <w:shd w:fill="F6F8FA"/>
          </w:tcPr>
          <w:p>
            <w:pPr>
              <w:spacing w:after="0"/>
            </w:pPr>
            <w:r/>
            <w:r>
              <w:rPr>
                <w:rFonts w:ascii="Aptos" w:hAnsi="Aptos"/>
                <w:b w:val="0"/>
                <w:color w:val="1B1F24"/>
                <w:sz w:val="15"/>
              </w:rPr>
              <w:t>[ ]</w:t>
            </w:r>
          </w:p>
        </w:tc>
      </w:tr>
      <w:tr>
        <w:tc>
          <w:tcPr>
            <w:tcW w:type="dxa" w:w="792"/>
            <w:vAlign w:val="center"/>
          </w:tcPr>
          <w:p>
            <w:pPr>
              <w:spacing w:after="0"/>
            </w:pPr>
            <w:r/>
            <w:r>
              <w:rPr>
                <w:rFonts w:ascii="Aptos" w:hAnsi="Aptos"/>
                <w:b w:val="0"/>
                <w:color w:val="1B1F24"/>
                <w:sz w:val="15"/>
              </w:rPr>
              <w:t>C-03</w:t>
            </w:r>
          </w:p>
        </w:tc>
        <w:tc>
          <w:tcPr>
            <w:tcW w:type="dxa" w:w="1080"/>
            <w:vAlign w:val="center"/>
          </w:tcPr>
          <w:p>
            <w:pPr>
              <w:spacing w:after="0"/>
            </w:pPr>
            <w:r/>
            <w:r>
              <w:rPr>
                <w:rFonts w:ascii="Aptos" w:hAnsi="Aptos"/>
                <w:b w:val="0"/>
                <w:color w:val="1B1F24"/>
                <w:sz w:val="15"/>
              </w:rPr>
              <w:t>[ ]</w:t>
            </w:r>
          </w:p>
        </w:tc>
        <w:tc>
          <w:tcPr>
            <w:tcW w:type="dxa" w:w="3384"/>
            <w:vAlign w:val="center"/>
          </w:tcPr>
          <w:p>
            <w:pPr>
              <w:spacing w:after="0"/>
            </w:pPr>
            <w:r/>
            <w:r>
              <w:rPr>
                <w:rFonts w:ascii="Aptos" w:hAnsi="Aptos"/>
                <w:b w:val="0"/>
                <w:color w:val="1B1F24"/>
                <w:sz w:val="15"/>
              </w:rPr>
              <w:t>[ ]</w:t>
            </w:r>
          </w:p>
        </w:tc>
        <w:tc>
          <w:tcPr>
            <w:tcW w:type="dxa" w:w="2376"/>
            <w:vAlign w:val="center"/>
          </w:tcPr>
          <w:p>
            <w:pPr>
              <w:spacing w:after="0"/>
            </w:pPr>
            <w:r/>
            <w:r>
              <w:rPr>
                <w:rFonts w:ascii="Aptos" w:hAnsi="Aptos"/>
                <w:b w:val="0"/>
                <w:color w:val="1B1F24"/>
                <w:sz w:val="15"/>
              </w:rPr>
              <w:t>[ ]</w:t>
            </w:r>
          </w:p>
        </w:tc>
        <w:tc>
          <w:tcPr>
            <w:tcW w:type="dxa" w:w="3672"/>
            <w:vAlign w:val="center"/>
          </w:tcPr>
          <w:p>
            <w:pPr>
              <w:spacing w:after="0"/>
            </w:pPr>
            <w:r/>
            <w:r>
              <w:rPr>
                <w:rFonts w:ascii="Aptos" w:hAnsi="Aptos"/>
                <w:b w:val="0"/>
                <w:color w:val="1B1F24"/>
                <w:sz w:val="15"/>
              </w:rPr>
              <w:t>[ ]</w:t>
            </w:r>
          </w:p>
        </w:tc>
      </w:tr>
    </w:tbl>
    <w:p>
      <w:r>
        <w:br w:type="page"/>
      </w:r>
    </w:p>
    <w:p>
      <w:pPr>
        <w:pStyle w:val="Heading1"/>
      </w:pPr>
      <w:r>
        <w:t>4. Layer 2 — Platform Engineering</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2448"/>
            <w:vAlign w:val="center"/>
            <w:shd w:fill="132238"/>
          </w:tcPr>
          <w:p>
            <w:pPr>
              <w:spacing w:after="0"/>
            </w:pPr>
            <w:r/>
            <w:r>
              <w:rPr>
                <w:rFonts w:ascii="Aptos" w:hAnsi="Aptos"/>
                <w:b/>
                <w:color w:val="FFFFFF"/>
                <w:sz w:val="14"/>
              </w:rPr>
              <w:t>Assessment area</w:t>
            </w:r>
          </w:p>
        </w:tc>
        <w:tc>
          <w:tcPr>
            <w:tcW w:type="dxa" w:w="4968"/>
            <w:vAlign w:val="center"/>
            <w:shd w:fill="132238"/>
          </w:tcPr>
          <w:p>
            <w:pPr>
              <w:spacing w:after="0"/>
            </w:pPr>
            <w:r/>
            <w:r>
              <w:rPr>
                <w:rFonts w:ascii="Aptos" w:hAnsi="Aptos"/>
                <w:b/>
                <w:color w:val="FFFFFF"/>
                <w:sz w:val="14"/>
              </w:rPr>
              <w:t>What is evaluated</w:t>
            </w:r>
          </w:p>
        </w:tc>
        <w:tc>
          <w:tcPr>
            <w:tcW w:type="dxa" w:w="936"/>
            <w:vAlign w:val="center"/>
            <w:shd w:fill="132238"/>
          </w:tcPr>
          <w:p>
            <w:pPr>
              <w:spacing w:after="0"/>
            </w:pPr>
            <w:r/>
            <w:r>
              <w:rPr>
                <w:rFonts w:ascii="Aptos" w:hAnsi="Aptos"/>
                <w:b/>
                <w:color w:val="FFFFFF"/>
                <w:sz w:val="14"/>
              </w:rPr>
              <w:t>Score</w:t>
            </w:r>
          </w:p>
        </w:tc>
        <w:tc>
          <w:tcPr>
            <w:tcW w:type="dxa" w:w="2952"/>
            <w:vAlign w:val="center"/>
            <w:shd w:fill="132238"/>
          </w:tcPr>
          <w:p>
            <w:pPr>
              <w:spacing w:after="0"/>
            </w:pPr>
            <w:r/>
            <w:r>
              <w:rPr>
                <w:rFonts w:ascii="Aptos" w:hAnsi="Aptos"/>
                <w:b/>
                <w:color w:val="FFFFFF"/>
                <w:sz w:val="14"/>
              </w:rPr>
              <w:t>Finding / action</w:t>
            </w:r>
          </w:p>
        </w:tc>
      </w:tr>
      <w:tr>
        <w:tc>
          <w:tcPr>
            <w:tcW w:type="dxa" w:w="2448"/>
            <w:vAlign w:val="center"/>
          </w:tcPr>
          <w:p>
            <w:pPr>
              <w:spacing w:after="0"/>
            </w:pPr>
            <w:r/>
            <w:r>
              <w:rPr>
                <w:rFonts w:ascii="Aptos" w:hAnsi="Aptos"/>
                <w:b w:val="0"/>
                <w:color w:val="1B1F24"/>
                <w:sz w:val="15"/>
              </w:rPr>
              <w:t>IaC / PaC / CaC</w:t>
            </w:r>
          </w:p>
        </w:tc>
        <w:tc>
          <w:tcPr>
            <w:tcW w:type="dxa" w:w="4968"/>
            <w:vAlign w:val="center"/>
          </w:tcPr>
          <w:p>
            <w:pPr>
              <w:spacing w:after="0"/>
            </w:pPr>
            <w:r/>
            <w:r>
              <w:rPr>
                <w:rFonts w:ascii="Aptos" w:hAnsi="Aptos"/>
                <w:b w:val="0"/>
                <w:color w:val="1B1F24"/>
                <w:sz w:val="15"/>
              </w:rPr>
              <w:t>Terraform/Bicep, policy/configuration as code, coverage and reuse.</w:t>
            </w:r>
          </w:p>
        </w:tc>
        <w:tc>
          <w:tcPr>
            <w:tcW w:type="dxa" w:w="936"/>
            <w:vAlign w:val="center"/>
          </w:tcPr>
          <w:p>
            <w:pPr>
              <w:spacing w:after="0"/>
            </w:pPr>
            <w:r/>
            <w:r>
              <w:rPr>
                <w:rFonts w:ascii="Aptos" w:hAnsi="Aptos"/>
                <w:b w:val="0"/>
                <w:color w:val="1B1F24"/>
                <w:sz w:val="15"/>
              </w:rPr>
              <w:t>[1-5]</w:t>
            </w:r>
          </w:p>
        </w:tc>
        <w:tc>
          <w:tcPr>
            <w:tcW w:type="dxa" w:w="2952"/>
            <w:vAlign w:val="center"/>
          </w:tcPr>
          <w:p>
            <w:pPr>
              <w:spacing w:after="0"/>
            </w:pPr>
            <w:r/>
            <w:r>
              <w:rPr>
                <w:rFonts w:ascii="Aptos" w:hAnsi="Aptos"/>
                <w:b w:val="0"/>
                <w:color w:val="1B1F24"/>
                <w:sz w:val="15"/>
              </w:rPr>
              <w:t>[ ]</w:t>
            </w:r>
          </w:p>
        </w:tc>
      </w:tr>
      <w:tr>
        <w:tc>
          <w:tcPr>
            <w:tcW w:type="dxa" w:w="2448"/>
            <w:vAlign w:val="center"/>
            <w:shd w:fill="F6F8FA"/>
          </w:tcPr>
          <w:p>
            <w:pPr>
              <w:spacing w:after="0"/>
            </w:pPr>
            <w:r/>
            <w:r>
              <w:rPr>
                <w:rFonts w:ascii="Aptos" w:hAnsi="Aptos"/>
                <w:b w:val="0"/>
                <w:color w:val="1B1F24"/>
                <w:sz w:val="15"/>
              </w:rPr>
              <w:t>Module &amp; state design</w:t>
            </w:r>
          </w:p>
        </w:tc>
        <w:tc>
          <w:tcPr>
            <w:tcW w:type="dxa" w:w="4968"/>
            <w:vAlign w:val="center"/>
            <w:shd w:fill="F6F8FA"/>
          </w:tcPr>
          <w:p>
            <w:pPr>
              <w:spacing w:after="0"/>
            </w:pPr>
            <w:r/>
            <w:r>
              <w:rPr>
                <w:rFonts w:ascii="Aptos" w:hAnsi="Aptos"/>
                <w:b w:val="0"/>
                <w:color w:val="1B1F24"/>
                <w:sz w:val="15"/>
              </w:rPr>
              <w:t>Reusable modules, versioning, remote state, access/recovery.</w:t>
            </w:r>
          </w:p>
        </w:tc>
        <w:tc>
          <w:tcPr>
            <w:tcW w:type="dxa" w:w="936"/>
            <w:vAlign w:val="center"/>
            <w:shd w:fill="F6F8FA"/>
          </w:tcPr>
          <w:p>
            <w:pPr>
              <w:spacing w:after="0"/>
            </w:pPr>
            <w:r/>
            <w:r>
              <w:rPr>
                <w:rFonts w:ascii="Aptos" w:hAnsi="Aptos"/>
                <w:b w:val="0"/>
                <w:color w:val="1B1F24"/>
                <w:sz w:val="15"/>
              </w:rPr>
              <w:t>[1-5]</w:t>
            </w:r>
          </w:p>
        </w:tc>
        <w:tc>
          <w:tcPr>
            <w:tcW w:type="dxa" w:w="2952"/>
            <w:vAlign w:val="center"/>
            <w:shd w:fill="F6F8FA"/>
          </w:tcPr>
          <w:p>
            <w:pPr>
              <w:spacing w:after="0"/>
            </w:pPr>
            <w:r/>
            <w:r>
              <w:rPr>
                <w:rFonts w:ascii="Aptos" w:hAnsi="Aptos"/>
                <w:b w:val="0"/>
                <w:color w:val="1B1F24"/>
                <w:sz w:val="15"/>
              </w:rPr>
              <w:t>[ ]</w:t>
            </w:r>
          </w:p>
        </w:tc>
      </w:tr>
      <w:tr>
        <w:tc>
          <w:tcPr>
            <w:tcW w:type="dxa" w:w="2448"/>
            <w:vAlign w:val="center"/>
          </w:tcPr>
          <w:p>
            <w:pPr>
              <w:spacing w:after="0"/>
            </w:pPr>
            <w:r/>
            <w:r>
              <w:rPr>
                <w:rFonts w:ascii="Aptos" w:hAnsi="Aptos"/>
                <w:b w:val="0"/>
                <w:color w:val="1B1F24"/>
                <w:sz w:val="15"/>
              </w:rPr>
              <w:t>CI/CD controls</w:t>
            </w:r>
          </w:p>
        </w:tc>
        <w:tc>
          <w:tcPr>
            <w:tcW w:type="dxa" w:w="4968"/>
            <w:vAlign w:val="center"/>
          </w:tcPr>
          <w:p>
            <w:pPr>
              <w:spacing w:after="0"/>
            </w:pPr>
            <w:r/>
            <w:r>
              <w:rPr>
                <w:rFonts w:ascii="Aptos" w:hAnsi="Aptos"/>
                <w:b w:val="0"/>
                <w:color w:val="1B1F24"/>
                <w:sz w:val="15"/>
              </w:rPr>
              <w:t>PR validation, testing, approvals, artifact and environment controls.</w:t>
            </w:r>
          </w:p>
        </w:tc>
        <w:tc>
          <w:tcPr>
            <w:tcW w:type="dxa" w:w="936"/>
            <w:vAlign w:val="center"/>
          </w:tcPr>
          <w:p>
            <w:pPr>
              <w:spacing w:after="0"/>
            </w:pPr>
            <w:r/>
            <w:r>
              <w:rPr>
                <w:rFonts w:ascii="Aptos" w:hAnsi="Aptos"/>
                <w:b w:val="0"/>
                <w:color w:val="1B1F24"/>
                <w:sz w:val="15"/>
              </w:rPr>
              <w:t>[1-5]</w:t>
            </w:r>
          </w:p>
        </w:tc>
        <w:tc>
          <w:tcPr>
            <w:tcW w:type="dxa" w:w="2952"/>
            <w:vAlign w:val="center"/>
          </w:tcPr>
          <w:p>
            <w:pPr>
              <w:spacing w:after="0"/>
            </w:pPr>
            <w:r/>
            <w:r>
              <w:rPr>
                <w:rFonts w:ascii="Aptos" w:hAnsi="Aptos"/>
                <w:b w:val="0"/>
                <w:color w:val="1B1F24"/>
                <w:sz w:val="15"/>
              </w:rPr>
              <w:t>[ ]</w:t>
            </w:r>
          </w:p>
        </w:tc>
      </w:tr>
      <w:tr>
        <w:tc>
          <w:tcPr>
            <w:tcW w:type="dxa" w:w="2448"/>
            <w:vAlign w:val="center"/>
            <w:shd w:fill="F6F8FA"/>
          </w:tcPr>
          <w:p>
            <w:pPr>
              <w:spacing w:after="0"/>
            </w:pPr>
            <w:r/>
            <w:r>
              <w:rPr>
                <w:rFonts w:ascii="Aptos" w:hAnsi="Aptos"/>
                <w:b w:val="0"/>
                <w:color w:val="1B1F24"/>
                <w:sz w:val="15"/>
              </w:rPr>
              <w:t>Deployment identity</w:t>
            </w:r>
          </w:p>
        </w:tc>
        <w:tc>
          <w:tcPr>
            <w:tcW w:type="dxa" w:w="4968"/>
            <w:vAlign w:val="center"/>
            <w:shd w:fill="F6F8FA"/>
          </w:tcPr>
          <w:p>
            <w:pPr>
              <w:spacing w:after="0"/>
            </w:pPr>
            <w:r/>
            <w:r>
              <w:rPr>
                <w:rFonts w:ascii="Aptos" w:hAnsi="Aptos"/>
                <w:b w:val="0"/>
                <w:color w:val="1B1F24"/>
                <w:sz w:val="15"/>
              </w:rPr>
              <w:t>OIDC/workload identity, secrets and least-privilege scope.</w:t>
            </w:r>
          </w:p>
        </w:tc>
        <w:tc>
          <w:tcPr>
            <w:tcW w:type="dxa" w:w="936"/>
            <w:vAlign w:val="center"/>
            <w:shd w:fill="F6F8FA"/>
          </w:tcPr>
          <w:p>
            <w:pPr>
              <w:spacing w:after="0"/>
            </w:pPr>
            <w:r/>
            <w:r>
              <w:rPr>
                <w:rFonts w:ascii="Aptos" w:hAnsi="Aptos"/>
                <w:b w:val="0"/>
                <w:color w:val="1B1F24"/>
                <w:sz w:val="15"/>
              </w:rPr>
              <w:t>[1-5]</w:t>
            </w:r>
          </w:p>
        </w:tc>
        <w:tc>
          <w:tcPr>
            <w:tcW w:type="dxa" w:w="2952"/>
            <w:vAlign w:val="center"/>
            <w:shd w:fill="F6F8FA"/>
          </w:tcPr>
          <w:p>
            <w:pPr>
              <w:spacing w:after="0"/>
            </w:pPr>
            <w:r/>
            <w:r>
              <w:rPr>
                <w:rFonts w:ascii="Aptos" w:hAnsi="Aptos"/>
                <w:b w:val="0"/>
                <w:color w:val="1B1F24"/>
                <w:sz w:val="15"/>
              </w:rPr>
              <w:t>[ ]</w:t>
            </w:r>
          </w:p>
        </w:tc>
      </w:tr>
      <w:tr>
        <w:tc>
          <w:tcPr>
            <w:tcW w:type="dxa" w:w="2448"/>
            <w:vAlign w:val="center"/>
          </w:tcPr>
          <w:p>
            <w:pPr>
              <w:spacing w:after="0"/>
            </w:pPr>
            <w:r/>
            <w:r>
              <w:rPr>
                <w:rFonts w:ascii="Aptos" w:hAnsi="Aptos"/>
                <w:b w:val="0"/>
                <w:color w:val="1B1F24"/>
                <w:sz w:val="15"/>
              </w:rPr>
              <w:t>Kubernetes / containers</w:t>
            </w:r>
          </w:p>
        </w:tc>
        <w:tc>
          <w:tcPr>
            <w:tcW w:type="dxa" w:w="4968"/>
            <w:vAlign w:val="center"/>
          </w:tcPr>
          <w:p>
            <w:pPr>
              <w:spacing w:after="0"/>
            </w:pPr>
            <w:r/>
            <w:r>
              <w:rPr>
                <w:rFonts w:ascii="Aptos" w:hAnsi="Aptos"/>
                <w:b w:val="0"/>
                <w:color w:val="1B1F24"/>
                <w:sz w:val="15"/>
              </w:rPr>
              <w:t>AKS/EKS/GKE, Helm, ingress, secrets, scaling and lifecycle.</w:t>
            </w:r>
          </w:p>
        </w:tc>
        <w:tc>
          <w:tcPr>
            <w:tcW w:type="dxa" w:w="936"/>
            <w:vAlign w:val="center"/>
          </w:tcPr>
          <w:p>
            <w:pPr>
              <w:spacing w:after="0"/>
            </w:pPr>
            <w:r/>
            <w:r>
              <w:rPr>
                <w:rFonts w:ascii="Aptos" w:hAnsi="Aptos"/>
                <w:b w:val="0"/>
                <w:color w:val="1B1F24"/>
                <w:sz w:val="15"/>
              </w:rPr>
              <w:t>[1-5]</w:t>
            </w:r>
          </w:p>
        </w:tc>
        <w:tc>
          <w:tcPr>
            <w:tcW w:type="dxa" w:w="2952"/>
            <w:vAlign w:val="center"/>
          </w:tcPr>
          <w:p>
            <w:pPr>
              <w:spacing w:after="0"/>
            </w:pPr>
            <w:r/>
            <w:r>
              <w:rPr>
                <w:rFonts w:ascii="Aptos" w:hAnsi="Aptos"/>
                <w:b w:val="0"/>
                <w:color w:val="1B1F24"/>
                <w:sz w:val="15"/>
              </w:rPr>
              <w:t>[ ]</w:t>
            </w:r>
          </w:p>
        </w:tc>
      </w:tr>
      <w:tr>
        <w:tc>
          <w:tcPr>
            <w:tcW w:type="dxa" w:w="2448"/>
            <w:vAlign w:val="center"/>
            <w:shd w:fill="F6F8FA"/>
          </w:tcPr>
          <w:p>
            <w:pPr>
              <w:spacing w:after="0"/>
            </w:pPr>
            <w:r/>
            <w:r>
              <w:rPr>
                <w:rFonts w:ascii="Aptos" w:hAnsi="Aptos"/>
                <w:b w:val="0"/>
                <w:color w:val="1B1F24"/>
                <w:sz w:val="15"/>
              </w:rPr>
              <w:t>Developer self-service</w:t>
            </w:r>
          </w:p>
        </w:tc>
        <w:tc>
          <w:tcPr>
            <w:tcW w:type="dxa" w:w="4968"/>
            <w:vAlign w:val="center"/>
            <w:shd w:fill="F6F8FA"/>
          </w:tcPr>
          <w:p>
            <w:pPr>
              <w:spacing w:after="0"/>
            </w:pPr>
            <w:r/>
            <w:r>
              <w:rPr>
                <w:rFonts w:ascii="Aptos" w:hAnsi="Aptos"/>
                <w:b w:val="0"/>
                <w:color w:val="1B1F24"/>
                <w:sz w:val="15"/>
              </w:rPr>
              <w:t>Golden paths, templates, service onboarding and environment provisioning.</w:t>
            </w:r>
          </w:p>
        </w:tc>
        <w:tc>
          <w:tcPr>
            <w:tcW w:type="dxa" w:w="936"/>
            <w:vAlign w:val="center"/>
            <w:shd w:fill="F6F8FA"/>
          </w:tcPr>
          <w:p>
            <w:pPr>
              <w:spacing w:after="0"/>
            </w:pPr>
            <w:r/>
            <w:r>
              <w:rPr>
                <w:rFonts w:ascii="Aptos" w:hAnsi="Aptos"/>
                <w:b w:val="0"/>
                <w:color w:val="1B1F24"/>
                <w:sz w:val="15"/>
              </w:rPr>
              <w:t>[1-5]</w:t>
            </w:r>
          </w:p>
        </w:tc>
        <w:tc>
          <w:tcPr>
            <w:tcW w:type="dxa" w:w="2952"/>
            <w:vAlign w:val="center"/>
            <w:shd w:fill="F6F8FA"/>
          </w:tcPr>
          <w:p>
            <w:pPr>
              <w:spacing w:after="0"/>
            </w:pPr>
            <w:r/>
            <w:r>
              <w:rPr>
                <w:rFonts w:ascii="Aptos" w:hAnsi="Aptos"/>
                <w:b w:val="0"/>
                <w:color w:val="1B1F24"/>
                <w:sz w:val="15"/>
              </w:rPr>
              <w:t>[ ]</w:t>
            </w:r>
          </w:p>
        </w:tc>
      </w:tr>
      <w:tr>
        <w:tc>
          <w:tcPr>
            <w:tcW w:type="dxa" w:w="2448"/>
            <w:vAlign w:val="center"/>
          </w:tcPr>
          <w:p>
            <w:pPr>
              <w:spacing w:after="0"/>
            </w:pPr>
            <w:r/>
            <w:r>
              <w:rPr>
                <w:rFonts w:ascii="Aptos" w:hAnsi="Aptos"/>
                <w:b w:val="0"/>
                <w:color w:val="1B1F24"/>
                <w:sz w:val="15"/>
              </w:rPr>
              <w:t>Observability</w:t>
            </w:r>
          </w:p>
        </w:tc>
        <w:tc>
          <w:tcPr>
            <w:tcW w:type="dxa" w:w="4968"/>
            <w:vAlign w:val="center"/>
          </w:tcPr>
          <w:p>
            <w:pPr>
              <w:spacing w:after="0"/>
            </w:pPr>
            <w:r/>
            <w:r>
              <w:rPr>
                <w:rFonts w:ascii="Aptos" w:hAnsi="Aptos"/>
                <w:b w:val="0"/>
                <w:color w:val="1B1F24"/>
                <w:sz w:val="15"/>
              </w:rPr>
              <w:t>Logs/metrics/traces, dashboards, SLOs and actionable alerting.</w:t>
            </w:r>
          </w:p>
        </w:tc>
        <w:tc>
          <w:tcPr>
            <w:tcW w:type="dxa" w:w="936"/>
            <w:vAlign w:val="center"/>
          </w:tcPr>
          <w:p>
            <w:pPr>
              <w:spacing w:after="0"/>
            </w:pPr>
            <w:r/>
            <w:r>
              <w:rPr>
                <w:rFonts w:ascii="Aptos" w:hAnsi="Aptos"/>
                <w:b w:val="0"/>
                <w:color w:val="1B1F24"/>
                <w:sz w:val="15"/>
              </w:rPr>
              <w:t>[1-5]</w:t>
            </w:r>
          </w:p>
        </w:tc>
        <w:tc>
          <w:tcPr>
            <w:tcW w:type="dxa" w:w="2952"/>
            <w:vAlign w:val="center"/>
          </w:tcPr>
          <w:p>
            <w:pPr>
              <w:spacing w:after="0"/>
            </w:pPr>
            <w:r/>
            <w:r>
              <w:rPr>
                <w:rFonts w:ascii="Aptos" w:hAnsi="Aptos"/>
                <w:b w:val="0"/>
                <w:color w:val="1B1F24"/>
                <w:sz w:val="15"/>
              </w:rPr>
              <w:t>[ ]</w:t>
            </w:r>
          </w:p>
        </w:tc>
      </w:tr>
      <w:tr>
        <w:tc>
          <w:tcPr>
            <w:tcW w:type="dxa" w:w="2448"/>
            <w:vAlign w:val="center"/>
            <w:shd w:fill="F6F8FA"/>
          </w:tcPr>
          <w:p>
            <w:pPr>
              <w:spacing w:after="0"/>
            </w:pPr>
            <w:r/>
            <w:r>
              <w:rPr>
                <w:rFonts w:ascii="Aptos" w:hAnsi="Aptos"/>
                <w:b w:val="0"/>
                <w:color w:val="1B1F24"/>
                <w:sz w:val="15"/>
              </w:rPr>
              <w:t>Platform operations</w:t>
            </w:r>
          </w:p>
        </w:tc>
        <w:tc>
          <w:tcPr>
            <w:tcW w:type="dxa" w:w="4968"/>
            <w:vAlign w:val="center"/>
            <w:shd w:fill="F6F8FA"/>
          </w:tcPr>
          <w:p>
            <w:pPr>
              <w:spacing w:after="0"/>
            </w:pPr>
            <w:r/>
            <w:r>
              <w:rPr>
                <w:rFonts w:ascii="Aptos" w:hAnsi="Aptos"/>
                <w:b w:val="0"/>
                <w:color w:val="1B1F24"/>
                <w:sz w:val="15"/>
              </w:rPr>
              <w:t>Drift, upgrades, ownership, incident and change management.</w:t>
            </w:r>
          </w:p>
        </w:tc>
        <w:tc>
          <w:tcPr>
            <w:tcW w:type="dxa" w:w="936"/>
            <w:vAlign w:val="center"/>
            <w:shd w:fill="F6F8FA"/>
          </w:tcPr>
          <w:p>
            <w:pPr>
              <w:spacing w:after="0"/>
            </w:pPr>
            <w:r/>
            <w:r>
              <w:rPr>
                <w:rFonts w:ascii="Aptos" w:hAnsi="Aptos"/>
                <w:b w:val="0"/>
                <w:color w:val="1B1F24"/>
                <w:sz w:val="15"/>
              </w:rPr>
              <w:t>[1-5]</w:t>
            </w:r>
          </w:p>
        </w:tc>
        <w:tc>
          <w:tcPr>
            <w:tcW w:type="dxa" w:w="2952"/>
            <w:vAlign w:val="center"/>
            <w:shd w:fill="F6F8FA"/>
          </w:tcPr>
          <w:p>
            <w:pPr>
              <w:spacing w:after="0"/>
            </w:pPr>
            <w:r/>
            <w:r>
              <w:rPr>
                <w:rFonts w:ascii="Aptos" w:hAnsi="Aptos"/>
                <w:b w:val="0"/>
                <w:color w:val="1B1F24"/>
                <w:sz w:val="15"/>
              </w:rPr>
              <w:t>[ ]</w:t>
            </w:r>
          </w:p>
        </w:tc>
      </w:tr>
    </w:tbl>
    <w:tbl>
      <w:tblPr>
        <w:tblStyle w:val="TableGrid"/>
        <w:tblW w:type="auto" w:w="0"/>
        <w:tblLook w:firstColumn="1" w:firstRow="1" w:lastColumn="0" w:lastRow="0" w:noHBand="0" w:noVBand="1" w:val="04A0"/>
      </w:tblPr>
      <w:tblGrid>
        <w:gridCol w:w="10282"/>
      </w:tblGrid>
      <w:tr>
        <w:tc>
          <w:tcPr>
            <w:tcW w:type="dxa" w:w="10282"/>
            <w:shd w:fill="EAF1F7"/>
          </w:tcPr>
          <w:p>
            <w:r/>
            <w:r>
              <w:rPr>
                <w:b/>
                <w:color w:val="132238"/>
                <w:sz w:val="19"/>
              </w:rPr>
              <w:t>Critical platform question</w:t>
              <w:br/>
            </w:r>
            <w:r>
              <w:rPr>
                <w:color w:val="1B1F24"/>
                <w:sz w:val="16"/>
              </w:rPr>
              <w:t>If a developer joins tomorrow and needs to deploy a new production service, what steps, teams, tickets and manual actions are required from idea to running service?</w:t>
            </w:r>
          </w:p>
        </w:tc>
      </w:tr>
    </w:tbl>
    <w:p>
      <w:pPr>
        <w:pStyle w:val="Heading2"/>
      </w:pPr>
      <w:r>
        <w:t>Platform Findings</w:t>
      </w:r>
    </w:p>
    <w:tbl>
      <w:tblPr>
        <w:tblStyle w:val="TableGrid"/>
        <w:tblW w:type="auto" w:w="0"/>
        <w:jc w:val="center"/>
        <w:tblLook w:firstColumn="1" w:firstRow="1" w:lastColumn="0" w:lastRow="0" w:noHBand="0" w:noVBand="1" w:val="04A0"/>
      </w:tblPr>
      <w:tblGrid>
        <w:gridCol w:w="2056"/>
        <w:gridCol w:w="2056"/>
        <w:gridCol w:w="2056"/>
        <w:gridCol w:w="2056"/>
        <w:gridCol w:w="2056"/>
      </w:tblGrid>
      <w:tr>
        <w:tc>
          <w:tcPr>
            <w:tcW w:type="dxa" w:w="792"/>
            <w:vAlign w:val="center"/>
            <w:shd w:fill="132238"/>
          </w:tcPr>
          <w:p>
            <w:pPr>
              <w:spacing w:after="0"/>
            </w:pPr>
            <w:r/>
            <w:r>
              <w:rPr>
                <w:rFonts w:ascii="Aptos" w:hAnsi="Aptos"/>
                <w:b/>
                <w:color w:val="FFFFFF"/>
                <w:sz w:val="14"/>
              </w:rPr>
              <w:t>ID</w:t>
            </w:r>
          </w:p>
        </w:tc>
        <w:tc>
          <w:tcPr>
            <w:tcW w:type="dxa" w:w="1080"/>
            <w:vAlign w:val="center"/>
            <w:shd w:fill="132238"/>
          </w:tcPr>
          <w:p>
            <w:pPr>
              <w:spacing w:after="0"/>
            </w:pPr>
            <w:r/>
            <w:r>
              <w:rPr>
                <w:rFonts w:ascii="Aptos" w:hAnsi="Aptos"/>
                <w:b/>
                <w:color w:val="FFFFFF"/>
                <w:sz w:val="14"/>
              </w:rPr>
              <w:t>Severity</w:t>
            </w:r>
          </w:p>
        </w:tc>
        <w:tc>
          <w:tcPr>
            <w:tcW w:type="dxa" w:w="3384"/>
            <w:vAlign w:val="center"/>
            <w:shd w:fill="132238"/>
          </w:tcPr>
          <w:p>
            <w:pPr>
              <w:spacing w:after="0"/>
            </w:pPr>
            <w:r/>
            <w:r>
              <w:rPr>
                <w:rFonts w:ascii="Aptos" w:hAnsi="Aptos"/>
                <w:b/>
                <w:color w:val="FFFFFF"/>
                <w:sz w:val="14"/>
              </w:rPr>
              <w:t>Condition / evidence</w:t>
            </w:r>
          </w:p>
        </w:tc>
        <w:tc>
          <w:tcPr>
            <w:tcW w:type="dxa" w:w="2376"/>
            <w:vAlign w:val="center"/>
            <w:shd w:fill="132238"/>
          </w:tcPr>
          <w:p>
            <w:pPr>
              <w:spacing w:after="0"/>
            </w:pPr>
            <w:r/>
            <w:r>
              <w:rPr>
                <w:rFonts w:ascii="Aptos" w:hAnsi="Aptos"/>
                <w:b/>
                <w:color w:val="FFFFFF"/>
                <w:sz w:val="14"/>
              </w:rPr>
              <w:t>Impact</w:t>
            </w:r>
          </w:p>
        </w:tc>
        <w:tc>
          <w:tcPr>
            <w:tcW w:type="dxa" w:w="3672"/>
            <w:vAlign w:val="center"/>
            <w:shd w:fill="132238"/>
          </w:tcPr>
          <w:p>
            <w:pPr>
              <w:spacing w:after="0"/>
            </w:pPr>
            <w:r/>
            <w:r>
              <w:rPr>
                <w:rFonts w:ascii="Aptos" w:hAnsi="Aptos"/>
                <w:b/>
                <w:color w:val="FFFFFF"/>
                <w:sz w:val="14"/>
              </w:rPr>
              <w:t>Recommendation</w:t>
            </w:r>
          </w:p>
        </w:tc>
      </w:tr>
      <w:tr>
        <w:tc>
          <w:tcPr>
            <w:tcW w:type="dxa" w:w="792"/>
            <w:vAlign w:val="center"/>
          </w:tcPr>
          <w:p>
            <w:pPr>
              <w:spacing w:after="0"/>
            </w:pPr>
            <w:r/>
            <w:r>
              <w:rPr>
                <w:rFonts w:ascii="Aptos" w:hAnsi="Aptos"/>
                <w:b w:val="0"/>
                <w:color w:val="1B1F24"/>
                <w:sz w:val="15"/>
              </w:rPr>
              <w:t>P-01</w:t>
            </w:r>
          </w:p>
        </w:tc>
        <w:tc>
          <w:tcPr>
            <w:tcW w:type="dxa" w:w="1080"/>
            <w:vAlign w:val="center"/>
          </w:tcPr>
          <w:p>
            <w:pPr>
              <w:spacing w:after="0"/>
            </w:pPr>
            <w:r/>
            <w:r>
              <w:rPr>
                <w:rFonts w:ascii="Aptos" w:hAnsi="Aptos"/>
                <w:b w:val="0"/>
                <w:color w:val="1B1F24"/>
                <w:sz w:val="15"/>
              </w:rPr>
              <w:t>[ ]</w:t>
            </w:r>
          </w:p>
        </w:tc>
        <w:tc>
          <w:tcPr>
            <w:tcW w:type="dxa" w:w="3384"/>
            <w:vAlign w:val="center"/>
          </w:tcPr>
          <w:p>
            <w:pPr>
              <w:spacing w:after="0"/>
            </w:pPr>
            <w:r/>
            <w:r>
              <w:rPr>
                <w:rFonts w:ascii="Aptos" w:hAnsi="Aptos"/>
                <w:b w:val="0"/>
                <w:color w:val="1B1F24"/>
                <w:sz w:val="15"/>
              </w:rPr>
              <w:t>[ ]</w:t>
            </w:r>
          </w:p>
        </w:tc>
        <w:tc>
          <w:tcPr>
            <w:tcW w:type="dxa" w:w="2376"/>
            <w:vAlign w:val="center"/>
          </w:tcPr>
          <w:p>
            <w:pPr>
              <w:spacing w:after="0"/>
            </w:pPr>
            <w:r/>
            <w:r>
              <w:rPr>
                <w:rFonts w:ascii="Aptos" w:hAnsi="Aptos"/>
                <w:b w:val="0"/>
                <w:color w:val="1B1F24"/>
                <w:sz w:val="15"/>
              </w:rPr>
              <w:t>[ ]</w:t>
            </w:r>
          </w:p>
        </w:tc>
        <w:tc>
          <w:tcPr>
            <w:tcW w:type="dxa" w:w="3672"/>
            <w:vAlign w:val="center"/>
          </w:tcPr>
          <w:p>
            <w:pPr>
              <w:spacing w:after="0"/>
            </w:pPr>
            <w:r/>
            <w:r>
              <w:rPr>
                <w:rFonts w:ascii="Aptos" w:hAnsi="Aptos"/>
                <w:b w:val="0"/>
                <w:color w:val="1B1F24"/>
                <w:sz w:val="15"/>
              </w:rPr>
              <w:t>[ ]</w:t>
            </w:r>
          </w:p>
        </w:tc>
      </w:tr>
      <w:tr>
        <w:tc>
          <w:tcPr>
            <w:tcW w:type="dxa" w:w="792"/>
            <w:vAlign w:val="center"/>
            <w:shd w:fill="F6F8FA"/>
          </w:tcPr>
          <w:p>
            <w:pPr>
              <w:spacing w:after="0"/>
            </w:pPr>
            <w:r/>
            <w:r>
              <w:rPr>
                <w:rFonts w:ascii="Aptos" w:hAnsi="Aptos"/>
                <w:b w:val="0"/>
                <w:color w:val="1B1F24"/>
                <w:sz w:val="15"/>
              </w:rPr>
              <w:t>P-02</w:t>
            </w:r>
          </w:p>
        </w:tc>
        <w:tc>
          <w:tcPr>
            <w:tcW w:type="dxa" w:w="1080"/>
            <w:vAlign w:val="center"/>
            <w:shd w:fill="F6F8FA"/>
          </w:tcPr>
          <w:p>
            <w:pPr>
              <w:spacing w:after="0"/>
            </w:pPr>
            <w:r/>
            <w:r>
              <w:rPr>
                <w:rFonts w:ascii="Aptos" w:hAnsi="Aptos"/>
                <w:b w:val="0"/>
                <w:color w:val="1B1F24"/>
                <w:sz w:val="15"/>
              </w:rPr>
              <w:t>[ ]</w:t>
            </w:r>
          </w:p>
        </w:tc>
        <w:tc>
          <w:tcPr>
            <w:tcW w:type="dxa" w:w="3384"/>
            <w:vAlign w:val="center"/>
            <w:shd w:fill="F6F8FA"/>
          </w:tcPr>
          <w:p>
            <w:pPr>
              <w:spacing w:after="0"/>
            </w:pPr>
            <w:r/>
            <w:r>
              <w:rPr>
                <w:rFonts w:ascii="Aptos" w:hAnsi="Aptos"/>
                <w:b w:val="0"/>
                <w:color w:val="1B1F24"/>
                <w:sz w:val="15"/>
              </w:rPr>
              <w:t>[ ]</w:t>
            </w:r>
          </w:p>
        </w:tc>
        <w:tc>
          <w:tcPr>
            <w:tcW w:type="dxa" w:w="2376"/>
            <w:vAlign w:val="center"/>
            <w:shd w:fill="F6F8FA"/>
          </w:tcPr>
          <w:p>
            <w:pPr>
              <w:spacing w:after="0"/>
            </w:pPr>
            <w:r/>
            <w:r>
              <w:rPr>
                <w:rFonts w:ascii="Aptos" w:hAnsi="Aptos"/>
                <w:b w:val="0"/>
                <w:color w:val="1B1F24"/>
                <w:sz w:val="15"/>
              </w:rPr>
              <w:t>[ ]</w:t>
            </w:r>
          </w:p>
        </w:tc>
        <w:tc>
          <w:tcPr>
            <w:tcW w:type="dxa" w:w="3672"/>
            <w:vAlign w:val="center"/>
            <w:shd w:fill="F6F8FA"/>
          </w:tcPr>
          <w:p>
            <w:pPr>
              <w:spacing w:after="0"/>
            </w:pPr>
            <w:r/>
            <w:r>
              <w:rPr>
                <w:rFonts w:ascii="Aptos" w:hAnsi="Aptos"/>
                <w:b w:val="0"/>
                <w:color w:val="1B1F24"/>
                <w:sz w:val="15"/>
              </w:rPr>
              <w:t>[ ]</w:t>
            </w:r>
          </w:p>
        </w:tc>
      </w:tr>
      <w:tr>
        <w:tc>
          <w:tcPr>
            <w:tcW w:type="dxa" w:w="792"/>
            <w:vAlign w:val="center"/>
          </w:tcPr>
          <w:p>
            <w:pPr>
              <w:spacing w:after="0"/>
            </w:pPr>
            <w:r/>
            <w:r>
              <w:rPr>
                <w:rFonts w:ascii="Aptos" w:hAnsi="Aptos"/>
                <w:b w:val="0"/>
                <w:color w:val="1B1F24"/>
                <w:sz w:val="15"/>
              </w:rPr>
              <w:t>P-03</w:t>
            </w:r>
          </w:p>
        </w:tc>
        <w:tc>
          <w:tcPr>
            <w:tcW w:type="dxa" w:w="1080"/>
            <w:vAlign w:val="center"/>
          </w:tcPr>
          <w:p>
            <w:pPr>
              <w:spacing w:after="0"/>
            </w:pPr>
            <w:r/>
            <w:r>
              <w:rPr>
                <w:rFonts w:ascii="Aptos" w:hAnsi="Aptos"/>
                <w:b w:val="0"/>
                <w:color w:val="1B1F24"/>
                <w:sz w:val="15"/>
              </w:rPr>
              <w:t>[ ]</w:t>
            </w:r>
          </w:p>
        </w:tc>
        <w:tc>
          <w:tcPr>
            <w:tcW w:type="dxa" w:w="3384"/>
            <w:vAlign w:val="center"/>
          </w:tcPr>
          <w:p>
            <w:pPr>
              <w:spacing w:after="0"/>
            </w:pPr>
            <w:r/>
            <w:r>
              <w:rPr>
                <w:rFonts w:ascii="Aptos" w:hAnsi="Aptos"/>
                <w:b w:val="0"/>
                <w:color w:val="1B1F24"/>
                <w:sz w:val="15"/>
              </w:rPr>
              <w:t>[ ]</w:t>
            </w:r>
          </w:p>
        </w:tc>
        <w:tc>
          <w:tcPr>
            <w:tcW w:type="dxa" w:w="2376"/>
            <w:vAlign w:val="center"/>
          </w:tcPr>
          <w:p>
            <w:pPr>
              <w:spacing w:after="0"/>
            </w:pPr>
            <w:r/>
            <w:r>
              <w:rPr>
                <w:rFonts w:ascii="Aptos" w:hAnsi="Aptos"/>
                <w:b w:val="0"/>
                <w:color w:val="1B1F24"/>
                <w:sz w:val="15"/>
              </w:rPr>
              <w:t>[ ]</w:t>
            </w:r>
          </w:p>
        </w:tc>
        <w:tc>
          <w:tcPr>
            <w:tcW w:type="dxa" w:w="3672"/>
            <w:vAlign w:val="center"/>
          </w:tcPr>
          <w:p>
            <w:pPr>
              <w:spacing w:after="0"/>
            </w:pPr>
            <w:r/>
            <w:r>
              <w:rPr>
                <w:rFonts w:ascii="Aptos" w:hAnsi="Aptos"/>
                <w:b w:val="0"/>
                <w:color w:val="1B1F24"/>
                <w:sz w:val="15"/>
              </w:rPr>
              <w:t>[ ]</w:t>
            </w:r>
          </w:p>
        </w:tc>
      </w:tr>
    </w:tbl>
    <w:p>
      <w:r>
        <w:br w:type="page"/>
      </w:r>
    </w:p>
    <w:p>
      <w:pPr>
        <w:pStyle w:val="Heading1"/>
      </w:pPr>
      <w:r>
        <w:t>5. Layer 3 — Enterprise AI Readiness</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2448"/>
            <w:vAlign w:val="center"/>
            <w:shd w:fill="132238"/>
          </w:tcPr>
          <w:p>
            <w:pPr>
              <w:spacing w:after="0"/>
            </w:pPr>
            <w:r/>
            <w:r>
              <w:rPr>
                <w:rFonts w:ascii="Aptos" w:hAnsi="Aptos"/>
                <w:b/>
                <w:color w:val="FFFFFF"/>
                <w:sz w:val="14"/>
              </w:rPr>
              <w:t>Assessment area</w:t>
            </w:r>
          </w:p>
        </w:tc>
        <w:tc>
          <w:tcPr>
            <w:tcW w:type="dxa" w:w="4968"/>
            <w:vAlign w:val="center"/>
            <w:shd w:fill="132238"/>
          </w:tcPr>
          <w:p>
            <w:pPr>
              <w:spacing w:after="0"/>
            </w:pPr>
            <w:r/>
            <w:r>
              <w:rPr>
                <w:rFonts w:ascii="Aptos" w:hAnsi="Aptos"/>
                <w:b/>
                <w:color w:val="FFFFFF"/>
                <w:sz w:val="14"/>
              </w:rPr>
              <w:t>What is evaluated</w:t>
            </w:r>
          </w:p>
        </w:tc>
        <w:tc>
          <w:tcPr>
            <w:tcW w:type="dxa" w:w="936"/>
            <w:vAlign w:val="center"/>
            <w:shd w:fill="132238"/>
          </w:tcPr>
          <w:p>
            <w:pPr>
              <w:spacing w:after="0"/>
            </w:pPr>
            <w:r/>
            <w:r>
              <w:rPr>
                <w:rFonts w:ascii="Aptos" w:hAnsi="Aptos"/>
                <w:b/>
                <w:color w:val="FFFFFF"/>
                <w:sz w:val="14"/>
              </w:rPr>
              <w:t>Score</w:t>
            </w:r>
          </w:p>
        </w:tc>
        <w:tc>
          <w:tcPr>
            <w:tcW w:type="dxa" w:w="2952"/>
            <w:vAlign w:val="center"/>
            <w:shd w:fill="132238"/>
          </w:tcPr>
          <w:p>
            <w:pPr>
              <w:spacing w:after="0"/>
            </w:pPr>
            <w:r/>
            <w:r>
              <w:rPr>
                <w:rFonts w:ascii="Aptos" w:hAnsi="Aptos"/>
                <w:b/>
                <w:color w:val="FFFFFF"/>
                <w:sz w:val="14"/>
              </w:rPr>
              <w:t>Finding / action</w:t>
            </w:r>
          </w:p>
        </w:tc>
      </w:tr>
      <w:tr>
        <w:tc>
          <w:tcPr>
            <w:tcW w:type="dxa" w:w="2448"/>
            <w:vAlign w:val="center"/>
          </w:tcPr>
          <w:p>
            <w:pPr>
              <w:spacing w:after="0"/>
            </w:pPr>
            <w:r/>
            <w:r>
              <w:rPr>
                <w:rFonts w:ascii="Aptos" w:hAnsi="Aptos"/>
                <w:b w:val="0"/>
                <w:color w:val="1B1F24"/>
                <w:sz w:val="15"/>
              </w:rPr>
              <w:t>Use-case portfolio</w:t>
            </w:r>
          </w:p>
        </w:tc>
        <w:tc>
          <w:tcPr>
            <w:tcW w:type="dxa" w:w="4968"/>
            <w:vAlign w:val="center"/>
          </w:tcPr>
          <w:p>
            <w:pPr>
              <w:spacing w:after="0"/>
            </w:pPr>
            <w:r/>
            <w:r>
              <w:rPr>
                <w:rFonts w:ascii="Aptos" w:hAnsi="Aptos"/>
                <w:b w:val="0"/>
                <w:color w:val="1B1F24"/>
                <w:sz w:val="15"/>
              </w:rPr>
              <w:t>Business value, owners, users, risk and measurable success criteria.</w:t>
            </w:r>
          </w:p>
        </w:tc>
        <w:tc>
          <w:tcPr>
            <w:tcW w:type="dxa" w:w="936"/>
            <w:vAlign w:val="center"/>
          </w:tcPr>
          <w:p>
            <w:pPr>
              <w:spacing w:after="0"/>
            </w:pPr>
            <w:r/>
            <w:r>
              <w:rPr>
                <w:rFonts w:ascii="Aptos" w:hAnsi="Aptos"/>
                <w:b w:val="0"/>
                <w:color w:val="1B1F24"/>
                <w:sz w:val="15"/>
              </w:rPr>
              <w:t>[1-5]</w:t>
            </w:r>
          </w:p>
        </w:tc>
        <w:tc>
          <w:tcPr>
            <w:tcW w:type="dxa" w:w="2952"/>
            <w:vAlign w:val="center"/>
          </w:tcPr>
          <w:p>
            <w:pPr>
              <w:spacing w:after="0"/>
            </w:pPr>
            <w:r/>
            <w:r>
              <w:rPr>
                <w:rFonts w:ascii="Aptos" w:hAnsi="Aptos"/>
                <w:b w:val="0"/>
                <w:color w:val="1B1F24"/>
                <w:sz w:val="15"/>
              </w:rPr>
              <w:t>[ ]</w:t>
            </w:r>
          </w:p>
        </w:tc>
      </w:tr>
      <w:tr>
        <w:tc>
          <w:tcPr>
            <w:tcW w:type="dxa" w:w="2448"/>
            <w:vAlign w:val="center"/>
            <w:shd w:fill="F6F8FA"/>
          </w:tcPr>
          <w:p>
            <w:pPr>
              <w:spacing w:after="0"/>
            </w:pPr>
            <w:r/>
            <w:r>
              <w:rPr>
                <w:rFonts w:ascii="Aptos" w:hAnsi="Aptos"/>
                <w:b w:val="0"/>
                <w:color w:val="1B1F24"/>
                <w:sz w:val="15"/>
              </w:rPr>
              <w:t>AI platform &amp; models</w:t>
            </w:r>
          </w:p>
        </w:tc>
        <w:tc>
          <w:tcPr>
            <w:tcW w:type="dxa" w:w="4968"/>
            <w:vAlign w:val="center"/>
            <w:shd w:fill="F6F8FA"/>
          </w:tcPr>
          <w:p>
            <w:pPr>
              <w:spacing w:after="0"/>
            </w:pPr>
            <w:r/>
            <w:r>
              <w:rPr>
                <w:rFonts w:ascii="Aptos" w:hAnsi="Aptos"/>
                <w:b w:val="0"/>
                <w:color w:val="1B1F24"/>
                <w:sz w:val="15"/>
              </w:rPr>
              <w:t>Azure OpenAI/OpenAI/Foundry/Bedrock/Vertex/self-hosted choices and controls.</w:t>
            </w:r>
          </w:p>
        </w:tc>
        <w:tc>
          <w:tcPr>
            <w:tcW w:type="dxa" w:w="936"/>
            <w:vAlign w:val="center"/>
            <w:shd w:fill="F6F8FA"/>
          </w:tcPr>
          <w:p>
            <w:pPr>
              <w:spacing w:after="0"/>
            </w:pPr>
            <w:r/>
            <w:r>
              <w:rPr>
                <w:rFonts w:ascii="Aptos" w:hAnsi="Aptos"/>
                <w:b w:val="0"/>
                <w:color w:val="1B1F24"/>
                <w:sz w:val="15"/>
              </w:rPr>
              <w:t>[1-5]</w:t>
            </w:r>
          </w:p>
        </w:tc>
        <w:tc>
          <w:tcPr>
            <w:tcW w:type="dxa" w:w="2952"/>
            <w:vAlign w:val="center"/>
            <w:shd w:fill="F6F8FA"/>
          </w:tcPr>
          <w:p>
            <w:pPr>
              <w:spacing w:after="0"/>
            </w:pPr>
            <w:r/>
            <w:r>
              <w:rPr>
                <w:rFonts w:ascii="Aptos" w:hAnsi="Aptos"/>
                <w:b w:val="0"/>
                <w:color w:val="1B1F24"/>
                <w:sz w:val="15"/>
              </w:rPr>
              <w:t>[ ]</w:t>
            </w:r>
          </w:p>
        </w:tc>
      </w:tr>
      <w:tr>
        <w:tc>
          <w:tcPr>
            <w:tcW w:type="dxa" w:w="2448"/>
            <w:vAlign w:val="center"/>
          </w:tcPr>
          <w:p>
            <w:pPr>
              <w:spacing w:after="0"/>
            </w:pPr>
            <w:r/>
            <w:r>
              <w:rPr>
                <w:rFonts w:ascii="Aptos" w:hAnsi="Aptos"/>
                <w:b w:val="0"/>
                <w:color w:val="1B1F24"/>
                <w:sz w:val="15"/>
              </w:rPr>
              <w:t>Data readiness</w:t>
            </w:r>
          </w:p>
        </w:tc>
        <w:tc>
          <w:tcPr>
            <w:tcW w:type="dxa" w:w="4968"/>
            <w:vAlign w:val="center"/>
          </w:tcPr>
          <w:p>
            <w:pPr>
              <w:spacing w:after="0"/>
            </w:pPr>
            <w:r/>
            <w:r>
              <w:rPr>
                <w:rFonts w:ascii="Aptos" w:hAnsi="Aptos"/>
                <w:b w:val="0"/>
                <w:color w:val="1B1F24"/>
                <w:sz w:val="15"/>
              </w:rPr>
              <w:t>Sources, classification, access, quality, ingestion and vector/search architecture.</w:t>
            </w:r>
          </w:p>
        </w:tc>
        <w:tc>
          <w:tcPr>
            <w:tcW w:type="dxa" w:w="936"/>
            <w:vAlign w:val="center"/>
          </w:tcPr>
          <w:p>
            <w:pPr>
              <w:spacing w:after="0"/>
            </w:pPr>
            <w:r/>
            <w:r>
              <w:rPr>
                <w:rFonts w:ascii="Aptos" w:hAnsi="Aptos"/>
                <w:b w:val="0"/>
                <w:color w:val="1B1F24"/>
                <w:sz w:val="15"/>
              </w:rPr>
              <w:t>[1-5]</w:t>
            </w:r>
          </w:p>
        </w:tc>
        <w:tc>
          <w:tcPr>
            <w:tcW w:type="dxa" w:w="2952"/>
            <w:vAlign w:val="center"/>
          </w:tcPr>
          <w:p>
            <w:pPr>
              <w:spacing w:after="0"/>
            </w:pPr>
            <w:r/>
            <w:r>
              <w:rPr>
                <w:rFonts w:ascii="Aptos" w:hAnsi="Aptos"/>
                <w:b w:val="0"/>
                <w:color w:val="1B1F24"/>
                <w:sz w:val="15"/>
              </w:rPr>
              <w:t>[ ]</w:t>
            </w:r>
          </w:p>
        </w:tc>
      </w:tr>
      <w:tr>
        <w:tc>
          <w:tcPr>
            <w:tcW w:type="dxa" w:w="2448"/>
            <w:vAlign w:val="center"/>
            <w:shd w:fill="F6F8FA"/>
          </w:tcPr>
          <w:p>
            <w:pPr>
              <w:spacing w:after="0"/>
            </w:pPr>
            <w:r/>
            <w:r>
              <w:rPr>
                <w:rFonts w:ascii="Aptos" w:hAnsi="Aptos"/>
                <w:b w:val="0"/>
                <w:color w:val="1B1F24"/>
                <w:sz w:val="15"/>
              </w:rPr>
              <w:t>RAG readiness</w:t>
            </w:r>
          </w:p>
        </w:tc>
        <w:tc>
          <w:tcPr>
            <w:tcW w:type="dxa" w:w="4968"/>
            <w:vAlign w:val="center"/>
            <w:shd w:fill="F6F8FA"/>
          </w:tcPr>
          <w:p>
            <w:pPr>
              <w:spacing w:after="0"/>
            </w:pPr>
            <w:r/>
            <w:r>
              <w:rPr>
                <w:rFonts w:ascii="Aptos" w:hAnsi="Aptos"/>
                <w:b w:val="0"/>
                <w:color w:val="1B1F24"/>
                <w:sz w:val="15"/>
              </w:rPr>
              <w:t>Chunking/indexing/retrieval, permissions, grounding and evaluation.</w:t>
            </w:r>
          </w:p>
        </w:tc>
        <w:tc>
          <w:tcPr>
            <w:tcW w:type="dxa" w:w="936"/>
            <w:vAlign w:val="center"/>
            <w:shd w:fill="F6F8FA"/>
          </w:tcPr>
          <w:p>
            <w:pPr>
              <w:spacing w:after="0"/>
            </w:pPr>
            <w:r/>
            <w:r>
              <w:rPr>
                <w:rFonts w:ascii="Aptos" w:hAnsi="Aptos"/>
                <w:b w:val="0"/>
                <w:color w:val="1B1F24"/>
                <w:sz w:val="15"/>
              </w:rPr>
              <w:t>[1-5]</w:t>
            </w:r>
          </w:p>
        </w:tc>
        <w:tc>
          <w:tcPr>
            <w:tcW w:type="dxa" w:w="2952"/>
            <w:vAlign w:val="center"/>
            <w:shd w:fill="F6F8FA"/>
          </w:tcPr>
          <w:p>
            <w:pPr>
              <w:spacing w:after="0"/>
            </w:pPr>
            <w:r/>
            <w:r>
              <w:rPr>
                <w:rFonts w:ascii="Aptos" w:hAnsi="Aptos"/>
                <w:b w:val="0"/>
                <w:color w:val="1B1F24"/>
                <w:sz w:val="15"/>
              </w:rPr>
              <w:t>[ ]</w:t>
            </w:r>
          </w:p>
        </w:tc>
      </w:tr>
      <w:tr>
        <w:tc>
          <w:tcPr>
            <w:tcW w:type="dxa" w:w="2448"/>
            <w:vAlign w:val="center"/>
          </w:tcPr>
          <w:p>
            <w:pPr>
              <w:spacing w:after="0"/>
            </w:pPr>
            <w:r/>
            <w:r>
              <w:rPr>
                <w:rFonts w:ascii="Aptos" w:hAnsi="Aptos"/>
                <w:b w:val="0"/>
                <w:color w:val="1B1F24"/>
                <w:sz w:val="15"/>
              </w:rPr>
              <w:t>Agents &amp; MCP/tools</w:t>
            </w:r>
          </w:p>
        </w:tc>
        <w:tc>
          <w:tcPr>
            <w:tcW w:type="dxa" w:w="4968"/>
            <w:vAlign w:val="center"/>
          </w:tcPr>
          <w:p>
            <w:pPr>
              <w:spacing w:after="0"/>
            </w:pPr>
            <w:r/>
            <w:r>
              <w:rPr>
                <w:rFonts w:ascii="Aptos" w:hAnsi="Aptos"/>
                <w:b w:val="0"/>
                <w:color w:val="1B1F24"/>
                <w:sz w:val="15"/>
              </w:rPr>
              <w:t>Tool permissions, authN/authZ, action boundaries, approvals and audit.</w:t>
            </w:r>
          </w:p>
        </w:tc>
        <w:tc>
          <w:tcPr>
            <w:tcW w:type="dxa" w:w="936"/>
            <w:vAlign w:val="center"/>
          </w:tcPr>
          <w:p>
            <w:pPr>
              <w:spacing w:after="0"/>
            </w:pPr>
            <w:r/>
            <w:r>
              <w:rPr>
                <w:rFonts w:ascii="Aptos" w:hAnsi="Aptos"/>
                <w:b w:val="0"/>
                <w:color w:val="1B1F24"/>
                <w:sz w:val="15"/>
              </w:rPr>
              <w:t>[1-5]</w:t>
            </w:r>
          </w:p>
        </w:tc>
        <w:tc>
          <w:tcPr>
            <w:tcW w:type="dxa" w:w="2952"/>
            <w:vAlign w:val="center"/>
          </w:tcPr>
          <w:p>
            <w:pPr>
              <w:spacing w:after="0"/>
            </w:pPr>
            <w:r/>
            <w:r>
              <w:rPr>
                <w:rFonts w:ascii="Aptos" w:hAnsi="Aptos"/>
                <w:b w:val="0"/>
                <w:color w:val="1B1F24"/>
                <w:sz w:val="15"/>
              </w:rPr>
              <w:t>[ ]</w:t>
            </w:r>
          </w:p>
        </w:tc>
      </w:tr>
      <w:tr>
        <w:tc>
          <w:tcPr>
            <w:tcW w:type="dxa" w:w="2448"/>
            <w:vAlign w:val="center"/>
            <w:shd w:fill="F6F8FA"/>
          </w:tcPr>
          <w:p>
            <w:pPr>
              <w:spacing w:after="0"/>
            </w:pPr>
            <w:r/>
            <w:r>
              <w:rPr>
                <w:rFonts w:ascii="Aptos" w:hAnsi="Aptos"/>
                <w:b w:val="0"/>
                <w:color w:val="1B1F24"/>
                <w:sz w:val="15"/>
              </w:rPr>
              <w:t>AI security &amp; governance</w:t>
            </w:r>
          </w:p>
        </w:tc>
        <w:tc>
          <w:tcPr>
            <w:tcW w:type="dxa" w:w="4968"/>
            <w:vAlign w:val="center"/>
            <w:shd w:fill="F6F8FA"/>
          </w:tcPr>
          <w:p>
            <w:pPr>
              <w:spacing w:after="0"/>
            </w:pPr>
            <w:r/>
            <w:r>
              <w:rPr>
                <w:rFonts w:ascii="Aptos" w:hAnsi="Aptos"/>
                <w:b w:val="0"/>
                <w:color w:val="1B1F24"/>
                <w:sz w:val="15"/>
              </w:rPr>
              <w:t>PII/data leakage, prompt injection, model access, content controls and policy.</w:t>
            </w:r>
          </w:p>
        </w:tc>
        <w:tc>
          <w:tcPr>
            <w:tcW w:type="dxa" w:w="936"/>
            <w:vAlign w:val="center"/>
            <w:shd w:fill="F6F8FA"/>
          </w:tcPr>
          <w:p>
            <w:pPr>
              <w:spacing w:after="0"/>
            </w:pPr>
            <w:r/>
            <w:r>
              <w:rPr>
                <w:rFonts w:ascii="Aptos" w:hAnsi="Aptos"/>
                <w:b w:val="0"/>
                <w:color w:val="1B1F24"/>
                <w:sz w:val="15"/>
              </w:rPr>
              <w:t>[1-5]</w:t>
            </w:r>
          </w:p>
        </w:tc>
        <w:tc>
          <w:tcPr>
            <w:tcW w:type="dxa" w:w="2952"/>
            <w:vAlign w:val="center"/>
            <w:shd w:fill="F6F8FA"/>
          </w:tcPr>
          <w:p>
            <w:pPr>
              <w:spacing w:after="0"/>
            </w:pPr>
            <w:r/>
            <w:r>
              <w:rPr>
                <w:rFonts w:ascii="Aptos" w:hAnsi="Aptos"/>
                <w:b w:val="0"/>
                <w:color w:val="1B1F24"/>
                <w:sz w:val="15"/>
              </w:rPr>
              <w:t>[ ]</w:t>
            </w:r>
          </w:p>
        </w:tc>
      </w:tr>
      <w:tr>
        <w:tc>
          <w:tcPr>
            <w:tcW w:type="dxa" w:w="2448"/>
            <w:vAlign w:val="center"/>
          </w:tcPr>
          <w:p>
            <w:pPr>
              <w:spacing w:after="0"/>
            </w:pPr>
            <w:r/>
            <w:r>
              <w:rPr>
                <w:rFonts w:ascii="Aptos" w:hAnsi="Aptos"/>
                <w:b w:val="0"/>
                <w:color w:val="1B1F24"/>
                <w:sz w:val="15"/>
              </w:rPr>
              <w:t>LLMOps / evaluation</w:t>
            </w:r>
          </w:p>
        </w:tc>
        <w:tc>
          <w:tcPr>
            <w:tcW w:type="dxa" w:w="4968"/>
            <w:vAlign w:val="center"/>
          </w:tcPr>
          <w:p>
            <w:pPr>
              <w:spacing w:after="0"/>
            </w:pPr>
            <w:r/>
            <w:r>
              <w:rPr>
                <w:rFonts w:ascii="Aptos" w:hAnsi="Aptos"/>
                <w:b w:val="0"/>
                <w:color w:val="1B1F24"/>
                <w:sz w:val="15"/>
              </w:rPr>
              <w:t>Prompt/model versioning, evals, tracing, quality, latency and regression testing.</w:t>
            </w:r>
          </w:p>
        </w:tc>
        <w:tc>
          <w:tcPr>
            <w:tcW w:type="dxa" w:w="936"/>
            <w:vAlign w:val="center"/>
          </w:tcPr>
          <w:p>
            <w:pPr>
              <w:spacing w:after="0"/>
            </w:pPr>
            <w:r/>
            <w:r>
              <w:rPr>
                <w:rFonts w:ascii="Aptos" w:hAnsi="Aptos"/>
                <w:b w:val="0"/>
                <w:color w:val="1B1F24"/>
                <w:sz w:val="15"/>
              </w:rPr>
              <w:t>[1-5]</w:t>
            </w:r>
          </w:p>
        </w:tc>
        <w:tc>
          <w:tcPr>
            <w:tcW w:type="dxa" w:w="2952"/>
            <w:vAlign w:val="center"/>
          </w:tcPr>
          <w:p>
            <w:pPr>
              <w:spacing w:after="0"/>
            </w:pPr>
            <w:r/>
            <w:r>
              <w:rPr>
                <w:rFonts w:ascii="Aptos" w:hAnsi="Aptos"/>
                <w:b w:val="0"/>
                <w:color w:val="1B1F24"/>
                <w:sz w:val="15"/>
              </w:rPr>
              <w:t>[ ]</w:t>
            </w:r>
          </w:p>
        </w:tc>
      </w:tr>
      <w:tr>
        <w:tc>
          <w:tcPr>
            <w:tcW w:type="dxa" w:w="2448"/>
            <w:vAlign w:val="center"/>
            <w:shd w:fill="F6F8FA"/>
          </w:tcPr>
          <w:p>
            <w:pPr>
              <w:spacing w:after="0"/>
            </w:pPr>
            <w:r/>
            <w:r>
              <w:rPr>
                <w:rFonts w:ascii="Aptos" w:hAnsi="Aptos"/>
                <w:b w:val="0"/>
                <w:color w:val="1B1F24"/>
                <w:sz w:val="15"/>
              </w:rPr>
              <w:t>AI cost &amp; operations</w:t>
            </w:r>
          </w:p>
        </w:tc>
        <w:tc>
          <w:tcPr>
            <w:tcW w:type="dxa" w:w="4968"/>
            <w:vAlign w:val="center"/>
            <w:shd w:fill="F6F8FA"/>
          </w:tcPr>
          <w:p>
            <w:pPr>
              <w:spacing w:after="0"/>
            </w:pPr>
            <w:r/>
            <w:r>
              <w:rPr>
                <w:rFonts w:ascii="Aptos" w:hAnsi="Aptos"/>
                <w:b w:val="0"/>
                <w:color w:val="1B1F24"/>
                <w:sz w:val="15"/>
              </w:rPr>
              <w:t>Token/model cost, quotas, monitoring, reliability and incident ownership.</w:t>
            </w:r>
          </w:p>
        </w:tc>
        <w:tc>
          <w:tcPr>
            <w:tcW w:type="dxa" w:w="936"/>
            <w:vAlign w:val="center"/>
            <w:shd w:fill="F6F8FA"/>
          </w:tcPr>
          <w:p>
            <w:pPr>
              <w:spacing w:after="0"/>
            </w:pPr>
            <w:r/>
            <w:r>
              <w:rPr>
                <w:rFonts w:ascii="Aptos" w:hAnsi="Aptos"/>
                <w:b w:val="0"/>
                <w:color w:val="1B1F24"/>
                <w:sz w:val="15"/>
              </w:rPr>
              <w:t>[1-5]</w:t>
            </w:r>
          </w:p>
        </w:tc>
        <w:tc>
          <w:tcPr>
            <w:tcW w:type="dxa" w:w="2952"/>
            <w:vAlign w:val="center"/>
            <w:shd w:fill="F6F8FA"/>
          </w:tcPr>
          <w:p>
            <w:pPr>
              <w:spacing w:after="0"/>
            </w:pPr>
            <w:r/>
            <w:r>
              <w:rPr>
                <w:rFonts w:ascii="Aptos" w:hAnsi="Aptos"/>
                <w:b w:val="0"/>
                <w:color w:val="1B1F24"/>
                <w:sz w:val="15"/>
              </w:rPr>
              <w:t>[ ]</w:t>
            </w:r>
          </w:p>
        </w:tc>
      </w:tr>
    </w:tbl>
    <w:p>
      <w:pPr>
        <w:pStyle w:val="Heading2"/>
      </w:pPr>
      <w:r>
        <w:t>Enterprise AI Findings</w:t>
      </w:r>
    </w:p>
    <w:tbl>
      <w:tblPr>
        <w:tblStyle w:val="TableGrid"/>
        <w:tblW w:type="auto" w:w="0"/>
        <w:jc w:val="center"/>
        <w:tblLook w:firstColumn="1" w:firstRow="1" w:lastColumn="0" w:lastRow="0" w:noHBand="0" w:noVBand="1" w:val="04A0"/>
      </w:tblPr>
      <w:tblGrid>
        <w:gridCol w:w="2056"/>
        <w:gridCol w:w="2056"/>
        <w:gridCol w:w="2056"/>
        <w:gridCol w:w="2056"/>
        <w:gridCol w:w="2056"/>
      </w:tblGrid>
      <w:tr>
        <w:tc>
          <w:tcPr>
            <w:tcW w:type="dxa" w:w="792"/>
            <w:vAlign w:val="center"/>
            <w:shd w:fill="132238"/>
          </w:tcPr>
          <w:p>
            <w:pPr>
              <w:spacing w:after="0"/>
            </w:pPr>
            <w:r/>
            <w:r>
              <w:rPr>
                <w:rFonts w:ascii="Aptos" w:hAnsi="Aptos"/>
                <w:b/>
                <w:color w:val="FFFFFF"/>
                <w:sz w:val="14"/>
              </w:rPr>
              <w:t>ID</w:t>
            </w:r>
          </w:p>
        </w:tc>
        <w:tc>
          <w:tcPr>
            <w:tcW w:type="dxa" w:w="1080"/>
            <w:vAlign w:val="center"/>
            <w:shd w:fill="132238"/>
          </w:tcPr>
          <w:p>
            <w:pPr>
              <w:spacing w:after="0"/>
            </w:pPr>
            <w:r/>
            <w:r>
              <w:rPr>
                <w:rFonts w:ascii="Aptos" w:hAnsi="Aptos"/>
                <w:b/>
                <w:color w:val="FFFFFF"/>
                <w:sz w:val="14"/>
              </w:rPr>
              <w:t>Severity</w:t>
            </w:r>
          </w:p>
        </w:tc>
        <w:tc>
          <w:tcPr>
            <w:tcW w:type="dxa" w:w="3384"/>
            <w:vAlign w:val="center"/>
            <w:shd w:fill="132238"/>
          </w:tcPr>
          <w:p>
            <w:pPr>
              <w:spacing w:after="0"/>
            </w:pPr>
            <w:r/>
            <w:r>
              <w:rPr>
                <w:rFonts w:ascii="Aptos" w:hAnsi="Aptos"/>
                <w:b/>
                <w:color w:val="FFFFFF"/>
                <w:sz w:val="14"/>
              </w:rPr>
              <w:t>Condition / evidence</w:t>
            </w:r>
          </w:p>
        </w:tc>
        <w:tc>
          <w:tcPr>
            <w:tcW w:type="dxa" w:w="2376"/>
            <w:vAlign w:val="center"/>
            <w:shd w:fill="132238"/>
          </w:tcPr>
          <w:p>
            <w:pPr>
              <w:spacing w:after="0"/>
            </w:pPr>
            <w:r/>
            <w:r>
              <w:rPr>
                <w:rFonts w:ascii="Aptos" w:hAnsi="Aptos"/>
                <w:b/>
                <w:color w:val="FFFFFF"/>
                <w:sz w:val="14"/>
              </w:rPr>
              <w:t>Impact</w:t>
            </w:r>
          </w:p>
        </w:tc>
        <w:tc>
          <w:tcPr>
            <w:tcW w:type="dxa" w:w="3672"/>
            <w:vAlign w:val="center"/>
            <w:shd w:fill="132238"/>
          </w:tcPr>
          <w:p>
            <w:pPr>
              <w:spacing w:after="0"/>
            </w:pPr>
            <w:r/>
            <w:r>
              <w:rPr>
                <w:rFonts w:ascii="Aptos" w:hAnsi="Aptos"/>
                <w:b/>
                <w:color w:val="FFFFFF"/>
                <w:sz w:val="14"/>
              </w:rPr>
              <w:t>Recommendation</w:t>
            </w:r>
          </w:p>
        </w:tc>
      </w:tr>
      <w:tr>
        <w:tc>
          <w:tcPr>
            <w:tcW w:type="dxa" w:w="792"/>
            <w:vAlign w:val="center"/>
          </w:tcPr>
          <w:p>
            <w:pPr>
              <w:spacing w:after="0"/>
            </w:pPr>
            <w:r/>
            <w:r>
              <w:rPr>
                <w:rFonts w:ascii="Aptos" w:hAnsi="Aptos"/>
                <w:b w:val="0"/>
                <w:color w:val="1B1F24"/>
                <w:sz w:val="15"/>
              </w:rPr>
              <w:t>A-01</w:t>
            </w:r>
          </w:p>
        </w:tc>
        <w:tc>
          <w:tcPr>
            <w:tcW w:type="dxa" w:w="1080"/>
            <w:vAlign w:val="center"/>
          </w:tcPr>
          <w:p>
            <w:pPr>
              <w:spacing w:after="0"/>
            </w:pPr>
            <w:r/>
            <w:r>
              <w:rPr>
                <w:rFonts w:ascii="Aptos" w:hAnsi="Aptos"/>
                <w:b w:val="0"/>
                <w:color w:val="1B1F24"/>
                <w:sz w:val="15"/>
              </w:rPr>
              <w:t>[ ]</w:t>
            </w:r>
          </w:p>
        </w:tc>
        <w:tc>
          <w:tcPr>
            <w:tcW w:type="dxa" w:w="3384"/>
            <w:vAlign w:val="center"/>
          </w:tcPr>
          <w:p>
            <w:pPr>
              <w:spacing w:after="0"/>
            </w:pPr>
            <w:r/>
            <w:r>
              <w:rPr>
                <w:rFonts w:ascii="Aptos" w:hAnsi="Aptos"/>
                <w:b w:val="0"/>
                <w:color w:val="1B1F24"/>
                <w:sz w:val="15"/>
              </w:rPr>
              <w:t>[ ]</w:t>
            </w:r>
          </w:p>
        </w:tc>
        <w:tc>
          <w:tcPr>
            <w:tcW w:type="dxa" w:w="2376"/>
            <w:vAlign w:val="center"/>
          </w:tcPr>
          <w:p>
            <w:pPr>
              <w:spacing w:after="0"/>
            </w:pPr>
            <w:r/>
            <w:r>
              <w:rPr>
                <w:rFonts w:ascii="Aptos" w:hAnsi="Aptos"/>
                <w:b w:val="0"/>
                <w:color w:val="1B1F24"/>
                <w:sz w:val="15"/>
              </w:rPr>
              <w:t>[ ]</w:t>
            </w:r>
          </w:p>
        </w:tc>
        <w:tc>
          <w:tcPr>
            <w:tcW w:type="dxa" w:w="3672"/>
            <w:vAlign w:val="center"/>
          </w:tcPr>
          <w:p>
            <w:pPr>
              <w:spacing w:after="0"/>
            </w:pPr>
            <w:r/>
            <w:r>
              <w:rPr>
                <w:rFonts w:ascii="Aptos" w:hAnsi="Aptos"/>
                <w:b w:val="0"/>
                <w:color w:val="1B1F24"/>
                <w:sz w:val="15"/>
              </w:rPr>
              <w:t>[ ]</w:t>
            </w:r>
          </w:p>
        </w:tc>
      </w:tr>
      <w:tr>
        <w:tc>
          <w:tcPr>
            <w:tcW w:type="dxa" w:w="792"/>
            <w:vAlign w:val="center"/>
            <w:shd w:fill="F6F8FA"/>
          </w:tcPr>
          <w:p>
            <w:pPr>
              <w:spacing w:after="0"/>
            </w:pPr>
            <w:r/>
            <w:r>
              <w:rPr>
                <w:rFonts w:ascii="Aptos" w:hAnsi="Aptos"/>
                <w:b w:val="0"/>
                <w:color w:val="1B1F24"/>
                <w:sz w:val="15"/>
              </w:rPr>
              <w:t>A-02</w:t>
            </w:r>
          </w:p>
        </w:tc>
        <w:tc>
          <w:tcPr>
            <w:tcW w:type="dxa" w:w="1080"/>
            <w:vAlign w:val="center"/>
            <w:shd w:fill="F6F8FA"/>
          </w:tcPr>
          <w:p>
            <w:pPr>
              <w:spacing w:after="0"/>
            </w:pPr>
            <w:r/>
            <w:r>
              <w:rPr>
                <w:rFonts w:ascii="Aptos" w:hAnsi="Aptos"/>
                <w:b w:val="0"/>
                <w:color w:val="1B1F24"/>
                <w:sz w:val="15"/>
              </w:rPr>
              <w:t>[ ]</w:t>
            </w:r>
          </w:p>
        </w:tc>
        <w:tc>
          <w:tcPr>
            <w:tcW w:type="dxa" w:w="3384"/>
            <w:vAlign w:val="center"/>
            <w:shd w:fill="F6F8FA"/>
          </w:tcPr>
          <w:p>
            <w:pPr>
              <w:spacing w:after="0"/>
            </w:pPr>
            <w:r/>
            <w:r>
              <w:rPr>
                <w:rFonts w:ascii="Aptos" w:hAnsi="Aptos"/>
                <w:b w:val="0"/>
                <w:color w:val="1B1F24"/>
                <w:sz w:val="15"/>
              </w:rPr>
              <w:t>[ ]</w:t>
            </w:r>
          </w:p>
        </w:tc>
        <w:tc>
          <w:tcPr>
            <w:tcW w:type="dxa" w:w="2376"/>
            <w:vAlign w:val="center"/>
            <w:shd w:fill="F6F8FA"/>
          </w:tcPr>
          <w:p>
            <w:pPr>
              <w:spacing w:after="0"/>
            </w:pPr>
            <w:r/>
            <w:r>
              <w:rPr>
                <w:rFonts w:ascii="Aptos" w:hAnsi="Aptos"/>
                <w:b w:val="0"/>
                <w:color w:val="1B1F24"/>
                <w:sz w:val="15"/>
              </w:rPr>
              <w:t>[ ]</w:t>
            </w:r>
          </w:p>
        </w:tc>
        <w:tc>
          <w:tcPr>
            <w:tcW w:type="dxa" w:w="3672"/>
            <w:vAlign w:val="center"/>
            <w:shd w:fill="F6F8FA"/>
          </w:tcPr>
          <w:p>
            <w:pPr>
              <w:spacing w:after="0"/>
            </w:pPr>
            <w:r/>
            <w:r>
              <w:rPr>
                <w:rFonts w:ascii="Aptos" w:hAnsi="Aptos"/>
                <w:b w:val="0"/>
                <w:color w:val="1B1F24"/>
                <w:sz w:val="15"/>
              </w:rPr>
              <w:t>[ ]</w:t>
            </w:r>
          </w:p>
        </w:tc>
      </w:tr>
      <w:tr>
        <w:tc>
          <w:tcPr>
            <w:tcW w:type="dxa" w:w="792"/>
            <w:vAlign w:val="center"/>
          </w:tcPr>
          <w:p>
            <w:pPr>
              <w:spacing w:after="0"/>
            </w:pPr>
            <w:r/>
            <w:r>
              <w:rPr>
                <w:rFonts w:ascii="Aptos" w:hAnsi="Aptos"/>
                <w:b w:val="0"/>
                <w:color w:val="1B1F24"/>
                <w:sz w:val="15"/>
              </w:rPr>
              <w:t>A-03</w:t>
            </w:r>
          </w:p>
        </w:tc>
        <w:tc>
          <w:tcPr>
            <w:tcW w:type="dxa" w:w="1080"/>
            <w:vAlign w:val="center"/>
          </w:tcPr>
          <w:p>
            <w:pPr>
              <w:spacing w:after="0"/>
            </w:pPr>
            <w:r/>
            <w:r>
              <w:rPr>
                <w:rFonts w:ascii="Aptos" w:hAnsi="Aptos"/>
                <w:b w:val="0"/>
                <w:color w:val="1B1F24"/>
                <w:sz w:val="15"/>
              </w:rPr>
              <w:t>[ ]</w:t>
            </w:r>
          </w:p>
        </w:tc>
        <w:tc>
          <w:tcPr>
            <w:tcW w:type="dxa" w:w="3384"/>
            <w:vAlign w:val="center"/>
          </w:tcPr>
          <w:p>
            <w:pPr>
              <w:spacing w:after="0"/>
            </w:pPr>
            <w:r/>
            <w:r>
              <w:rPr>
                <w:rFonts w:ascii="Aptos" w:hAnsi="Aptos"/>
                <w:b w:val="0"/>
                <w:color w:val="1B1F24"/>
                <w:sz w:val="15"/>
              </w:rPr>
              <w:t>[ ]</w:t>
            </w:r>
          </w:p>
        </w:tc>
        <w:tc>
          <w:tcPr>
            <w:tcW w:type="dxa" w:w="2376"/>
            <w:vAlign w:val="center"/>
          </w:tcPr>
          <w:p>
            <w:pPr>
              <w:spacing w:after="0"/>
            </w:pPr>
            <w:r/>
            <w:r>
              <w:rPr>
                <w:rFonts w:ascii="Aptos" w:hAnsi="Aptos"/>
                <w:b w:val="0"/>
                <w:color w:val="1B1F24"/>
                <w:sz w:val="15"/>
              </w:rPr>
              <w:t>[ ]</w:t>
            </w:r>
          </w:p>
        </w:tc>
        <w:tc>
          <w:tcPr>
            <w:tcW w:type="dxa" w:w="3672"/>
            <w:vAlign w:val="center"/>
          </w:tcPr>
          <w:p>
            <w:pPr>
              <w:spacing w:after="0"/>
            </w:pPr>
            <w:r/>
            <w:r>
              <w:rPr>
                <w:rFonts w:ascii="Aptos" w:hAnsi="Aptos"/>
                <w:b w:val="0"/>
                <w:color w:val="1B1F24"/>
                <w:sz w:val="15"/>
              </w:rPr>
              <w:t>[ ]</w:t>
            </w:r>
          </w:p>
        </w:tc>
      </w:tr>
    </w:tbl>
    <w:p>
      <w:r>
        <w:br w:type="page"/>
      </w:r>
    </w:p>
    <w:p>
      <w:pPr>
        <w:pStyle w:val="Heading1"/>
      </w:pPr>
      <w:r>
        <w:t>6. Cross-Layer Dependency Analysis</w:t>
      </w:r>
    </w:p>
    <w:p>
      <w:r>
        <w:t>Use this section to show why a Cloud or Platform weakness constrains an AI objective, or why an AI initiative creates new foundation requirements.</w:t>
      </w:r>
    </w:p>
    <w:tbl>
      <w:tblPr>
        <w:tblStyle w:val="TableGrid"/>
        <w:tblW w:type="auto" w:w="0"/>
        <w:jc w:val="center"/>
        <w:tblLook w:firstColumn="1" w:firstRow="1" w:lastColumn="0" w:lastRow="0" w:noHBand="0" w:noVBand="1" w:val="04A0"/>
      </w:tblPr>
      <w:tblGrid>
        <w:gridCol w:w="2056"/>
        <w:gridCol w:w="2056"/>
        <w:gridCol w:w="2056"/>
        <w:gridCol w:w="2056"/>
        <w:gridCol w:w="2056"/>
      </w:tblGrid>
      <w:tr>
        <w:tc>
          <w:tcPr>
            <w:tcW w:type="dxa" w:w="2592"/>
            <w:vAlign w:val="center"/>
            <w:shd w:fill="132238"/>
          </w:tcPr>
          <w:p>
            <w:pPr>
              <w:spacing w:after="0"/>
            </w:pPr>
            <w:r/>
            <w:r>
              <w:rPr>
                <w:rFonts w:ascii="Aptos" w:hAnsi="Aptos"/>
                <w:b/>
                <w:color w:val="FFFFFF"/>
                <w:sz w:val="14"/>
              </w:rPr>
              <w:t>Business / AI objective</w:t>
            </w:r>
          </w:p>
        </w:tc>
        <w:tc>
          <w:tcPr>
            <w:tcW w:type="dxa" w:w="2880"/>
            <w:vAlign w:val="center"/>
            <w:shd w:fill="132238"/>
          </w:tcPr>
          <w:p>
            <w:pPr>
              <w:spacing w:after="0"/>
            </w:pPr>
            <w:r/>
            <w:r>
              <w:rPr>
                <w:rFonts w:ascii="Aptos" w:hAnsi="Aptos"/>
                <w:b/>
                <w:color w:val="FFFFFF"/>
                <w:sz w:val="14"/>
              </w:rPr>
              <w:t>Dependency</w:t>
            </w:r>
          </w:p>
        </w:tc>
        <w:tc>
          <w:tcPr>
            <w:tcW w:type="dxa" w:w="2088"/>
            <w:vAlign w:val="center"/>
            <w:shd w:fill="132238"/>
          </w:tcPr>
          <w:p>
            <w:pPr>
              <w:spacing w:after="0"/>
            </w:pPr>
            <w:r/>
            <w:r>
              <w:rPr>
                <w:rFonts w:ascii="Aptos" w:hAnsi="Aptos"/>
                <w:b/>
                <w:color w:val="FFFFFF"/>
                <w:sz w:val="14"/>
              </w:rPr>
              <w:t>Current gap</w:t>
            </w:r>
          </w:p>
        </w:tc>
        <w:tc>
          <w:tcPr>
            <w:tcW w:type="dxa" w:w="2232"/>
            <w:vAlign w:val="center"/>
            <w:shd w:fill="132238"/>
          </w:tcPr>
          <w:p>
            <w:pPr>
              <w:spacing w:after="0"/>
            </w:pPr>
            <w:r/>
            <w:r>
              <w:rPr>
                <w:rFonts w:ascii="Aptos" w:hAnsi="Aptos"/>
                <w:b/>
                <w:color w:val="FFFFFF"/>
                <w:sz w:val="14"/>
              </w:rPr>
              <w:t>Consequence</w:t>
            </w:r>
          </w:p>
        </w:tc>
        <w:tc>
          <w:tcPr>
            <w:tcW w:type="dxa" w:w="936"/>
            <w:vAlign w:val="center"/>
            <w:shd w:fill="132238"/>
          </w:tcPr>
          <w:p>
            <w:pPr>
              <w:spacing w:after="0"/>
            </w:pPr>
            <w:r/>
            <w:r>
              <w:rPr>
                <w:rFonts w:ascii="Aptos" w:hAnsi="Aptos"/>
                <w:b/>
                <w:color w:val="FFFFFF"/>
                <w:sz w:val="14"/>
              </w:rPr>
              <w:t>Priority</w:t>
            </w:r>
          </w:p>
        </w:tc>
      </w:tr>
      <w:tr>
        <w:tc>
          <w:tcPr>
            <w:tcW w:type="dxa" w:w="2592"/>
            <w:vAlign w:val="center"/>
          </w:tcPr>
          <w:p>
            <w:pPr>
              <w:spacing w:after="0"/>
            </w:pPr>
            <w:r/>
            <w:r>
              <w:rPr>
                <w:rFonts w:ascii="Aptos" w:hAnsi="Aptos"/>
                <w:b w:val="0"/>
                <w:color w:val="1B1F24"/>
                <w:sz w:val="15"/>
              </w:rPr>
              <w:t>[Deploy internal RAG assistant]</w:t>
            </w:r>
          </w:p>
        </w:tc>
        <w:tc>
          <w:tcPr>
            <w:tcW w:type="dxa" w:w="2880"/>
            <w:vAlign w:val="center"/>
          </w:tcPr>
          <w:p>
            <w:pPr>
              <w:spacing w:after="0"/>
            </w:pPr>
            <w:r/>
            <w:r>
              <w:rPr>
                <w:rFonts w:ascii="Aptos" w:hAnsi="Aptos"/>
                <w:b w:val="0"/>
                <w:color w:val="1B1F24"/>
                <w:sz w:val="15"/>
              </w:rPr>
              <w:t>[Identity + data permissions + AI platform]</w:t>
            </w:r>
          </w:p>
        </w:tc>
        <w:tc>
          <w:tcPr>
            <w:tcW w:type="dxa" w:w="2088"/>
            <w:vAlign w:val="center"/>
          </w:tcPr>
          <w:p>
            <w:pPr>
              <w:spacing w:after="0"/>
            </w:pPr>
            <w:r/>
            <w:r>
              <w:rPr>
                <w:rFonts w:ascii="Aptos" w:hAnsi="Aptos"/>
                <w:b w:val="0"/>
                <w:color w:val="1B1F24"/>
                <w:sz w:val="15"/>
              </w:rPr>
              <w:t>[ ]</w:t>
            </w:r>
          </w:p>
        </w:tc>
        <w:tc>
          <w:tcPr>
            <w:tcW w:type="dxa" w:w="2232"/>
            <w:vAlign w:val="center"/>
          </w:tcPr>
          <w:p>
            <w:pPr>
              <w:spacing w:after="0"/>
            </w:pPr>
            <w:r/>
            <w:r>
              <w:rPr>
                <w:rFonts w:ascii="Aptos" w:hAnsi="Aptos"/>
                <w:b w:val="0"/>
                <w:color w:val="1B1F24"/>
                <w:sz w:val="15"/>
              </w:rPr>
              <w:t>[ ]</w:t>
            </w:r>
          </w:p>
        </w:tc>
        <w:tc>
          <w:tcPr>
            <w:tcW w:type="dxa" w:w="936"/>
            <w:vAlign w:val="center"/>
          </w:tcPr>
          <w:p>
            <w:pPr>
              <w:spacing w:after="0"/>
            </w:pPr>
            <w:r/>
            <w:r>
              <w:rPr>
                <w:rFonts w:ascii="Aptos" w:hAnsi="Aptos"/>
                <w:b w:val="0"/>
                <w:color w:val="1B1F24"/>
                <w:sz w:val="15"/>
              </w:rPr>
              <w:t>[ ]</w:t>
            </w:r>
          </w:p>
        </w:tc>
      </w:tr>
      <w:tr>
        <w:tc>
          <w:tcPr>
            <w:tcW w:type="dxa" w:w="2592"/>
            <w:vAlign w:val="center"/>
            <w:shd w:fill="F6F8FA"/>
          </w:tcPr>
          <w:p>
            <w:pPr>
              <w:spacing w:after="0"/>
            </w:pPr>
            <w:r/>
            <w:r>
              <w:rPr>
                <w:rFonts w:ascii="Aptos" w:hAnsi="Aptos"/>
                <w:b w:val="0"/>
                <w:color w:val="1B1F24"/>
                <w:sz w:val="15"/>
              </w:rPr>
              <w:t>[Deploy action-taking agent]</w:t>
            </w:r>
          </w:p>
        </w:tc>
        <w:tc>
          <w:tcPr>
            <w:tcW w:type="dxa" w:w="2880"/>
            <w:vAlign w:val="center"/>
            <w:shd w:fill="F6F8FA"/>
          </w:tcPr>
          <w:p>
            <w:pPr>
              <w:spacing w:after="0"/>
            </w:pPr>
            <w:r/>
            <w:r>
              <w:rPr>
                <w:rFonts w:ascii="Aptos" w:hAnsi="Aptos"/>
                <w:b w:val="0"/>
                <w:color w:val="1B1F24"/>
                <w:sz w:val="15"/>
              </w:rPr>
              <w:t>[Platform identity + tool authorization + audit]</w:t>
            </w:r>
          </w:p>
        </w:tc>
        <w:tc>
          <w:tcPr>
            <w:tcW w:type="dxa" w:w="2088"/>
            <w:vAlign w:val="center"/>
            <w:shd w:fill="F6F8FA"/>
          </w:tcPr>
          <w:p>
            <w:pPr>
              <w:spacing w:after="0"/>
            </w:pPr>
            <w:r/>
            <w:r>
              <w:rPr>
                <w:rFonts w:ascii="Aptos" w:hAnsi="Aptos"/>
                <w:b w:val="0"/>
                <w:color w:val="1B1F24"/>
                <w:sz w:val="15"/>
              </w:rPr>
              <w:t>[ ]</w:t>
            </w:r>
          </w:p>
        </w:tc>
        <w:tc>
          <w:tcPr>
            <w:tcW w:type="dxa" w:w="2232"/>
            <w:vAlign w:val="center"/>
            <w:shd w:fill="F6F8FA"/>
          </w:tcPr>
          <w:p>
            <w:pPr>
              <w:spacing w:after="0"/>
            </w:pPr>
            <w:r/>
            <w:r>
              <w:rPr>
                <w:rFonts w:ascii="Aptos" w:hAnsi="Aptos"/>
                <w:b w:val="0"/>
                <w:color w:val="1B1F24"/>
                <w:sz w:val="15"/>
              </w:rPr>
              <w:t>[ ]</w:t>
            </w:r>
          </w:p>
        </w:tc>
        <w:tc>
          <w:tcPr>
            <w:tcW w:type="dxa" w:w="936"/>
            <w:vAlign w:val="center"/>
            <w:shd w:fill="F6F8FA"/>
          </w:tcPr>
          <w:p>
            <w:pPr>
              <w:spacing w:after="0"/>
            </w:pPr>
            <w:r/>
            <w:r>
              <w:rPr>
                <w:rFonts w:ascii="Aptos" w:hAnsi="Aptos"/>
                <w:b w:val="0"/>
                <w:color w:val="1B1F24"/>
                <w:sz w:val="15"/>
              </w:rPr>
              <w:t>[ ]</w:t>
            </w:r>
          </w:p>
        </w:tc>
      </w:tr>
      <w:tr>
        <w:tc>
          <w:tcPr>
            <w:tcW w:type="dxa" w:w="2592"/>
            <w:vAlign w:val="center"/>
          </w:tcPr>
          <w:p>
            <w:pPr>
              <w:spacing w:after="0"/>
            </w:pPr>
            <w:r/>
            <w:r>
              <w:rPr>
                <w:rFonts w:ascii="Aptos" w:hAnsi="Aptos"/>
                <w:b w:val="0"/>
                <w:color w:val="1B1F24"/>
                <w:sz w:val="15"/>
              </w:rPr>
              <w:t>[Scale product delivery]</w:t>
            </w:r>
          </w:p>
        </w:tc>
        <w:tc>
          <w:tcPr>
            <w:tcW w:type="dxa" w:w="2880"/>
            <w:vAlign w:val="center"/>
          </w:tcPr>
          <w:p>
            <w:pPr>
              <w:spacing w:after="0"/>
            </w:pPr>
            <w:r/>
            <w:r>
              <w:rPr>
                <w:rFonts w:ascii="Aptos" w:hAnsi="Aptos"/>
                <w:b w:val="0"/>
                <w:color w:val="1B1F24"/>
                <w:sz w:val="15"/>
              </w:rPr>
              <w:t>[IaC + CI/CD + developer platform]</w:t>
            </w:r>
          </w:p>
        </w:tc>
        <w:tc>
          <w:tcPr>
            <w:tcW w:type="dxa" w:w="2088"/>
            <w:vAlign w:val="center"/>
          </w:tcPr>
          <w:p>
            <w:pPr>
              <w:spacing w:after="0"/>
            </w:pPr>
            <w:r/>
            <w:r>
              <w:rPr>
                <w:rFonts w:ascii="Aptos" w:hAnsi="Aptos"/>
                <w:b w:val="0"/>
                <w:color w:val="1B1F24"/>
                <w:sz w:val="15"/>
              </w:rPr>
              <w:t>[ ]</w:t>
            </w:r>
          </w:p>
        </w:tc>
        <w:tc>
          <w:tcPr>
            <w:tcW w:type="dxa" w:w="2232"/>
            <w:vAlign w:val="center"/>
          </w:tcPr>
          <w:p>
            <w:pPr>
              <w:spacing w:after="0"/>
            </w:pPr>
            <w:r/>
            <w:r>
              <w:rPr>
                <w:rFonts w:ascii="Aptos" w:hAnsi="Aptos"/>
                <w:b w:val="0"/>
                <w:color w:val="1B1F24"/>
                <w:sz w:val="15"/>
              </w:rPr>
              <w:t>[ ]</w:t>
            </w:r>
          </w:p>
        </w:tc>
        <w:tc>
          <w:tcPr>
            <w:tcW w:type="dxa" w:w="936"/>
            <w:vAlign w:val="center"/>
          </w:tcPr>
          <w:p>
            <w:pPr>
              <w:spacing w:after="0"/>
            </w:pPr>
            <w:r/>
            <w:r>
              <w:rPr>
                <w:rFonts w:ascii="Aptos" w:hAnsi="Aptos"/>
                <w:b w:val="0"/>
                <w:color w:val="1B1F24"/>
                <w:sz w:val="15"/>
              </w:rPr>
              <w:t>[ ]</w:t>
            </w:r>
          </w:p>
        </w:tc>
      </w:tr>
      <w:tr>
        <w:tc>
          <w:tcPr>
            <w:tcW w:type="dxa" w:w="2592"/>
            <w:vAlign w:val="center"/>
            <w:shd w:fill="F6F8FA"/>
          </w:tcPr>
          <w:p>
            <w:pPr>
              <w:spacing w:after="0"/>
            </w:pPr>
            <w:r/>
            <w:r>
              <w:rPr>
                <w:rFonts w:ascii="Aptos" w:hAnsi="Aptos"/>
                <w:b w:val="0"/>
                <w:color w:val="1B1F24"/>
                <w:sz w:val="15"/>
              </w:rPr>
              <w:t>[Other]</w:t>
            </w:r>
          </w:p>
        </w:tc>
        <w:tc>
          <w:tcPr>
            <w:tcW w:type="dxa" w:w="2880"/>
            <w:vAlign w:val="center"/>
            <w:shd w:fill="F6F8FA"/>
          </w:tcPr>
          <w:p>
            <w:pPr>
              <w:spacing w:after="0"/>
            </w:pPr>
            <w:r/>
            <w:r>
              <w:rPr>
                <w:rFonts w:ascii="Aptos" w:hAnsi="Aptos"/>
                <w:b w:val="0"/>
                <w:color w:val="1B1F24"/>
                <w:sz w:val="15"/>
              </w:rPr>
              <w:t>[ ]</w:t>
            </w:r>
          </w:p>
        </w:tc>
        <w:tc>
          <w:tcPr>
            <w:tcW w:type="dxa" w:w="2088"/>
            <w:vAlign w:val="center"/>
            <w:shd w:fill="F6F8FA"/>
          </w:tcPr>
          <w:p>
            <w:pPr>
              <w:spacing w:after="0"/>
            </w:pPr>
            <w:r/>
            <w:r>
              <w:rPr>
                <w:rFonts w:ascii="Aptos" w:hAnsi="Aptos"/>
                <w:b w:val="0"/>
                <w:color w:val="1B1F24"/>
                <w:sz w:val="15"/>
              </w:rPr>
              <w:t>[ ]</w:t>
            </w:r>
          </w:p>
        </w:tc>
        <w:tc>
          <w:tcPr>
            <w:tcW w:type="dxa" w:w="2232"/>
            <w:vAlign w:val="center"/>
            <w:shd w:fill="F6F8FA"/>
          </w:tcPr>
          <w:p>
            <w:pPr>
              <w:spacing w:after="0"/>
            </w:pPr>
            <w:r/>
            <w:r>
              <w:rPr>
                <w:rFonts w:ascii="Aptos" w:hAnsi="Aptos"/>
                <w:b w:val="0"/>
                <w:color w:val="1B1F24"/>
                <w:sz w:val="15"/>
              </w:rPr>
              <w:t>[ ]</w:t>
            </w:r>
          </w:p>
        </w:tc>
        <w:tc>
          <w:tcPr>
            <w:tcW w:type="dxa" w:w="936"/>
            <w:vAlign w:val="center"/>
            <w:shd w:fill="F6F8FA"/>
          </w:tcPr>
          <w:p>
            <w:pPr>
              <w:spacing w:after="0"/>
            </w:pPr>
            <w:r/>
            <w:r>
              <w:rPr>
                <w:rFonts w:ascii="Aptos" w:hAnsi="Aptos"/>
                <w:b w:val="0"/>
                <w:color w:val="1B1F24"/>
                <w:sz w:val="15"/>
              </w:rPr>
              <w:t>[ ]</w:t>
            </w:r>
          </w:p>
        </w:tc>
      </w:tr>
    </w:tbl>
    <w:p>
      <w:pPr>
        <w:pStyle w:val="Heading2"/>
      </w:pPr>
      <w:r>
        <w:t>Risk Register</w:t>
      </w:r>
    </w:p>
    <w:tbl>
      <w:tblPr>
        <w:tblStyle w:val="TableGrid"/>
        <w:tblW w:type="auto" w:w="0"/>
        <w:jc w:val="center"/>
        <w:tblLook w:firstColumn="1" w:firstRow="1" w:lastColumn="0" w:lastRow="0" w:noHBand="0" w:noVBand="1" w:val="04A0"/>
      </w:tblPr>
      <w:tblGrid>
        <w:gridCol w:w="1469"/>
        <w:gridCol w:w="1469"/>
        <w:gridCol w:w="1469"/>
        <w:gridCol w:w="1469"/>
        <w:gridCol w:w="1469"/>
        <w:gridCol w:w="1469"/>
        <w:gridCol w:w="1469"/>
      </w:tblGrid>
      <w:tr>
        <w:tc>
          <w:tcPr>
            <w:tcW w:type="dxa" w:w="648"/>
            <w:vAlign w:val="center"/>
            <w:shd w:fill="132238"/>
          </w:tcPr>
          <w:p>
            <w:pPr>
              <w:spacing w:after="0"/>
            </w:pPr>
            <w:r/>
            <w:r>
              <w:rPr>
                <w:rFonts w:ascii="Aptos" w:hAnsi="Aptos"/>
                <w:b/>
                <w:color w:val="FFFFFF"/>
                <w:sz w:val="14"/>
              </w:rPr>
              <w:t>ID</w:t>
            </w:r>
          </w:p>
        </w:tc>
        <w:tc>
          <w:tcPr>
            <w:tcW w:type="dxa" w:w="1008"/>
            <w:vAlign w:val="center"/>
            <w:shd w:fill="132238"/>
          </w:tcPr>
          <w:p>
            <w:pPr>
              <w:spacing w:after="0"/>
            </w:pPr>
            <w:r/>
            <w:r>
              <w:rPr>
                <w:rFonts w:ascii="Aptos" w:hAnsi="Aptos"/>
                <w:b/>
                <w:color w:val="FFFFFF"/>
                <w:sz w:val="14"/>
              </w:rPr>
              <w:t>Severity</w:t>
            </w:r>
          </w:p>
        </w:tc>
        <w:tc>
          <w:tcPr>
            <w:tcW w:type="dxa" w:w="1008"/>
            <w:vAlign w:val="center"/>
            <w:shd w:fill="132238"/>
          </w:tcPr>
          <w:p>
            <w:pPr>
              <w:spacing w:after="0"/>
            </w:pPr>
            <w:r/>
            <w:r>
              <w:rPr>
                <w:rFonts w:ascii="Aptos" w:hAnsi="Aptos"/>
                <w:b/>
                <w:color w:val="FFFFFF"/>
                <w:sz w:val="14"/>
              </w:rPr>
              <w:t>Layer</w:t>
            </w:r>
          </w:p>
        </w:tc>
        <w:tc>
          <w:tcPr>
            <w:tcW w:type="dxa" w:w="2160"/>
            <w:vAlign w:val="center"/>
            <w:shd w:fill="132238"/>
          </w:tcPr>
          <w:p>
            <w:pPr>
              <w:spacing w:after="0"/>
            </w:pPr>
            <w:r/>
            <w:r>
              <w:rPr>
                <w:rFonts w:ascii="Aptos" w:hAnsi="Aptos"/>
                <w:b/>
                <w:color w:val="FFFFFF"/>
                <w:sz w:val="14"/>
              </w:rPr>
              <w:t>Finding</w:t>
            </w:r>
          </w:p>
        </w:tc>
        <w:tc>
          <w:tcPr>
            <w:tcW w:type="dxa" w:w="1872"/>
            <w:vAlign w:val="center"/>
            <w:shd w:fill="132238"/>
          </w:tcPr>
          <w:p>
            <w:pPr>
              <w:spacing w:after="0"/>
            </w:pPr>
            <w:r/>
            <w:r>
              <w:rPr>
                <w:rFonts w:ascii="Aptos" w:hAnsi="Aptos"/>
                <w:b/>
                <w:color w:val="FFFFFF"/>
                <w:sz w:val="14"/>
              </w:rPr>
              <w:t>Impact</w:t>
            </w:r>
          </w:p>
        </w:tc>
        <w:tc>
          <w:tcPr>
            <w:tcW w:type="dxa" w:w="2880"/>
            <w:vAlign w:val="center"/>
            <w:shd w:fill="132238"/>
          </w:tcPr>
          <w:p>
            <w:pPr>
              <w:spacing w:after="0"/>
            </w:pPr>
            <w:r/>
            <w:r>
              <w:rPr>
                <w:rFonts w:ascii="Aptos" w:hAnsi="Aptos"/>
                <w:b/>
                <w:color w:val="FFFFFF"/>
                <w:sz w:val="14"/>
              </w:rPr>
              <w:t>Recommendation</w:t>
            </w:r>
          </w:p>
        </w:tc>
        <w:tc>
          <w:tcPr>
            <w:tcW w:type="dxa" w:w="792"/>
            <w:vAlign w:val="center"/>
            <w:shd w:fill="132238"/>
          </w:tcPr>
          <w:p>
            <w:pPr>
              <w:spacing w:after="0"/>
            </w:pPr>
            <w:r/>
            <w:r>
              <w:rPr>
                <w:rFonts w:ascii="Aptos" w:hAnsi="Aptos"/>
                <w:b/>
                <w:color w:val="FFFFFF"/>
                <w:sz w:val="14"/>
              </w:rPr>
              <w:t>Effort</w:t>
            </w:r>
          </w:p>
        </w:tc>
      </w:tr>
      <w:tr>
        <w:tc>
          <w:tcPr>
            <w:tcW w:type="dxa" w:w="648"/>
            <w:vAlign w:val="center"/>
          </w:tcPr>
          <w:p>
            <w:pPr>
              <w:spacing w:after="0"/>
            </w:pPr>
            <w:r/>
            <w:r>
              <w:rPr>
                <w:rFonts w:ascii="Aptos" w:hAnsi="Aptos"/>
                <w:b w:val="0"/>
                <w:color w:val="1B1F24"/>
                <w:sz w:val="15"/>
              </w:rPr>
              <w:t>R-01</w:t>
            </w:r>
          </w:p>
        </w:tc>
        <w:tc>
          <w:tcPr>
            <w:tcW w:type="dxa" w:w="1008"/>
            <w:vAlign w:val="center"/>
          </w:tcPr>
          <w:p>
            <w:pPr>
              <w:spacing w:after="0"/>
            </w:pPr>
            <w:r/>
            <w:r>
              <w:rPr>
                <w:rFonts w:ascii="Aptos" w:hAnsi="Aptos"/>
                <w:b w:val="0"/>
                <w:color w:val="1B1F24"/>
                <w:sz w:val="15"/>
              </w:rPr>
              <w:t>[ ]</w:t>
            </w:r>
          </w:p>
        </w:tc>
        <w:tc>
          <w:tcPr>
            <w:tcW w:type="dxa" w:w="1008"/>
            <w:vAlign w:val="center"/>
          </w:tcPr>
          <w:p>
            <w:pPr>
              <w:spacing w:after="0"/>
            </w:pPr>
            <w:r/>
            <w:r>
              <w:rPr>
                <w:rFonts w:ascii="Aptos" w:hAnsi="Aptos"/>
                <w:b w:val="0"/>
                <w:color w:val="1B1F24"/>
                <w:sz w:val="15"/>
              </w:rPr>
              <w:t>[ ]</w:t>
            </w:r>
          </w:p>
        </w:tc>
        <w:tc>
          <w:tcPr>
            <w:tcW w:type="dxa" w:w="2160"/>
            <w:vAlign w:val="center"/>
          </w:tcPr>
          <w:p>
            <w:pPr>
              <w:spacing w:after="0"/>
            </w:pPr>
            <w:r/>
            <w:r>
              <w:rPr>
                <w:rFonts w:ascii="Aptos" w:hAnsi="Aptos"/>
                <w:b w:val="0"/>
                <w:color w:val="1B1F24"/>
                <w:sz w:val="15"/>
              </w:rPr>
              <w:t>[ ]</w:t>
            </w:r>
          </w:p>
        </w:tc>
        <w:tc>
          <w:tcPr>
            <w:tcW w:type="dxa" w:w="1872"/>
            <w:vAlign w:val="center"/>
          </w:tcPr>
          <w:p>
            <w:pPr>
              <w:spacing w:after="0"/>
            </w:pPr>
            <w:r/>
            <w:r>
              <w:rPr>
                <w:rFonts w:ascii="Aptos" w:hAnsi="Aptos"/>
                <w:b w:val="0"/>
                <w:color w:val="1B1F24"/>
                <w:sz w:val="15"/>
              </w:rPr>
              <w:t>[ ]</w:t>
            </w:r>
          </w:p>
        </w:tc>
        <w:tc>
          <w:tcPr>
            <w:tcW w:type="dxa" w:w="2880"/>
            <w:vAlign w:val="center"/>
          </w:tcPr>
          <w:p>
            <w:pPr>
              <w:spacing w:after="0"/>
            </w:pPr>
            <w:r/>
            <w:r>
              <w:rPr>
                <w:rFonts w:ascii="Aptos" w:hAnsi="Aptos"/>
                <w:b w:val="0"/>
                <w:color w:val="1B1F24"/>
                <w:sz w:val="15"/>
              </w:rPr>
              <w:t>[ ]</w:t>
            </w:r>
          </w:p>
        </w:tc>
        <w:tc>
          <w:tcPr>
            <w:tcW w:type="dxa" w:w="792"/>
            <w:vAlign w:val="center"/>
          </w:tcPr>
          <w:p>
            <w:pPr>
              <w:spacing w:after="0"/>
            </w:pPr>
            <w:r/>
            <w:r>
              <w:rPr>
                <w:rFonts w:ascii="Aptos" w:hAnsi="Aptos"/>
                <w:b w:val="0"/>
                <w:color w:val="1B1F24"/>
                <w:sz w:val="15"/>
              </w:rPr>
              <w:t>[S/M/L]</w:t>
            </w:r>
          </w:p>
        </w:tc>
      </w:tr>
      <w:tr>
        <w:tc>
          <w:tcPr>
            <w:tcW w:type="dxa" w:w="648"/>
            <w:vAlign w:val="center"/>
            <w:shd w:fill="F6F8FA"/>
          </w:tcPr>
          <w:p>
            <w:pPr>
              <w:spacing w:after="0"/>
            </w:pPr>
            <w:r/>
            <w:r>
              <w:rPr>
                <w:rFonts w:ascii="Aptos" w:hAnsi="Aptos"/>
                <w:b w:val="0"/>
                <w:color w:val="1B1F24"/>
                <w:sz w:val="15"/>
              </w:rPr>
              <w:t>R-02</w:t>
            </w:r>
          </w:p>
        </w:tc>
        <w:tc>
          <w:tcPr>
            <w:tcW w:type="dxa" w:w="1008"/>
            <w:vAlign w:val="center"/>
            <w:shd w:fill="F6F8FA"/>
          </w:tcPr>
          <w:p>
            <w:pPr>
              <w:spacing w:after="0"/>
            </w:pPr>
            <w:r/>
            <w:r>
              <w:rPr>
                <w:rFonts w:ascii="Aptos" w:hAnsi="Aptos"/>
                <w:b w:val="0"/>
                <w:color w:val="1B1F24"/>
                <w:sz w:val="15"/>
              </w:rPr>
              <w:t>[ ]</w:t>
            </w:r>
          </w:p>
        </w:tc>
        <w:tc>
          <w:tcPr>
            <w:tcW w:type="dxa" w:w="1008"/>
            <w:vAlign w:val="center"/>
            <w:shd w:fill="F6F8FA"/>
          </w:tcPr>
          <w:p>
            <w:pPr>
              <w:spacing w:after="0"/>
            </w:pPr>
            <w:r/>
            <w:r>
              <w:rPr>
                <w:rFonts w:ascii="Aptos" w:hAnsi="Aptos"/>
                <w:b w:val="0"/>
                <w:color w:val="1B1F24"/>
                <w:sz w:val="15"/>
              </w:rPr>
              <w:t>[ ]</w:t>
            </w:r>
          </w:p>
        </w:tc>
        <w:tc>
          <w:tcPr>
            <w:tcW w:type="dxa" w:w="2160"/>
            <w:vAlign w:val="center"/>
            <w:shd w:fill="F6F8FA"/>
          </w:tcPr>
          <w:p>
            <w:pPr>
              <w:spacing w:after="0"/>
            </w:pPr>
            <w:r/>
            <w:r>
              <w:rPr>
                <w:rFonts w:ascii="Aptos" w:hAnsi="Aptos"/>
                <w:b w:val="0"/>
                <w:color w:val="1B1F24"/>
                <w:sz w:val="15"/>
              </w:rPr>
              <w:t>[ ]</w:t>
            </w:r>
          </w:p>
        </w:tc>
        <w:tc>
          <w:tcPr>
            <w:tcW w:type="dxa" w:w="1872"/>
            <w:vAlign w:val="center"/>
            <w:shd w:fill="F6F8FA"/>
          </w:tcPr>
          <w:p>
            <w:pPr>
              <w:spacing w:after="0"/>
            </w:pPr>
            <w:r/>
            <w:r>
              <w:rPr>
                <w:rFonts w:ascii="Aptos" w:hAnsi="Aptos"/>
                <w:b w:val="0"/>
                <w:color w:val="1B1F24"/>
                <w:sz w:val="15"/>
              </w:rPr>
              <w:t>[ ]</w:t>
            </w:r>
          </w:p>
        </w:tc>
        <w:tc>
          <w:tcPr>
            <w:tcW w:type="dxa" w:w="2880"/>
            <w:vAlign w:val="center"/>
            <w:shd w:fill="F6F8FA"/>
          </w:tcPr>
          <w:p>
            <w:pPr>
              <w:spacing w:after="0"/>
            </w:pPr>
            <w:r/>
            <w:r>
              <w:rPr>
                <w:rFonts w:ascii="Aptos" w:hAnsi="Aptos"/>
                <w:b w:val="0"/>
                <w:color w:val="1B1F24"/>
                <w:sz w:val="15"/>
              </w:rPr>
              <w:t>[ ]</w:t>
            </w:r>
          </w:p>
        </w:tc>
        <w:tc>
          <w:tcPr>
            <w:tcW w:type="dxa" w:w="792"/>
            <w:vAlign w:val="center"/>
            <w:shd w:fill="F6F8FA"/>
          </w:tcPr>
          <w:p>
            <w:pPr>
              <w:spacing w:after="0"/>
            </w:pPr>
            <w:r/>
            <w:r>
              <w:rPr>
                <w:rFonts w:ascii="Aptos" w:hAnsi="Aptos"/>
                <w:b w:val="0"/>
                <w:color w:val="1B1F24"/>
                <w:sz w:val="15"/>
              </w:rPr>
              <w:t>[ ]</w:t>
            </w:r>
          </w:p>
        </w:tc>
      </w:tr>
      <w:tr>
        <w:tc>
          <w:tcPr>
            <w:tcW w:type="dxa" w:w="648"/>
            <w:vAlign w:val="center"/>
          </w:tcPr>
          <w:p>
            <w:pPr>
              <w:spacing w:after="0"/>
            </w:pPr>
            <w:r/>
            <w:r>
              <w:rPr>
                <w:rFonts w:ascii="Aptos" w:hAnsi="Aptos"/>
                <w:b w:val="0"/>
                <w:color w:val="1B1F24"/>
                <w:sz w:val="15"/>
              </w:rPr>
              <w:t>R-03</w:t>
            </w:r>
          </w:p>
        </w:tc>
        <w:tc>
          <w:tcPr>
            <w:tcW w:type="dxa" w:w="1008"/>
            <w:vAlign w:val="center"/>
          </w:tcPr>
          <w:p>
            <w:pPr>
              <w:spacing w:after="0"/>
            </w:pPr>
            <w:r/>
            <w:r>
              <w:rPr>
                <w:rFonts w:ascii="Aptos" w:hAnsi="Aptos"/>
                <w:b w:val="0"/>
                <w:color w:val="1B1F24"/>
                <w:sz w:val="15"/>
              </w:rPr>
              <w:t>[ ]</w:t>
            </w:r>
          </w:p>
        </w:tc>
        <w:tc>
          <w:tcPr>
            <w:tcW w:type="dxa" w:w="1008"/>
            <w:vAlign w:val="center"/>
          </w:tcPr>
          <w:p>
            <w:pPr>
              <w:spacing w:after="0"/>
            </w:pPr>
            <w:r/>
            <w:r>
              <w:rPr>
                <w:rFonts w:ascii="Aptos" w:hAnsi="Aptos"/>
                <w:b w:val="0"/>
                <w:color w:val="1B1F24"/>
                <w:sz w:val="15"/>
              </w:rPr>
              <w:t>[ ]</w:t>
            </w:r>
          </w:p>
        </w:tc>
        <w:tc>
          <w:tcPr>
            <w:tcW w:type="dxa" w:w="2160"/>
            <w:vAlign w:val="center"/>
          </w:tcPr>
          <w:p>
            <w:pPr>
              <w:spacing w:after="0"/>
            </w:pPr>
            <w:r/>
            <w:r>
              <w:rPr>
                <w:rFonts w:ascii="Aptos" w:hAnsi="Aptos"/>
                <w:b w:val="0"/>
                <w:color w:val="1B1F24"/>
                <w:sz w:val="15"/>
              </w:rPr>
              <w:t>[ ]</w:t>
            </w:r>
          </w:p>
        </w:tc>
        <w:tc>
          <w:tcPr>
            <w:tcW w:type="dxa" w:w="1872"/>
            <w:vAlign w:val="center"/>
          </w:tcPr>
          <w:p>
            <w:pPr>
              <w:spacing w:after="0"/>
            </w:pPr>
            <w:r/>
            <w:r>
              <w:rPr>
                <w:rFonts w:ascii="Aptos" w:hAnsi="Aptos"/>
                <w:b w:val="0"/>
                <w:color w:val="1B1F24"/>
                <w:sz w:val="15"/>
              </w:rPr>
              <w:t>[ ]</w:t>
            </w:r>
          </w:p>
        </w:tc>
        <w:tc>
          <w:tcPr>
            <w:tcW w:type="dxa" w:w="2880"/>
            <w:vAlign w:val="center"/>
          </w:tcPr>
          <w:p>
            <w:pPr>
              <w:spacing w:after="0"/>
            </w:pPr>
            <w:r/>
            <w:r>
              <w:rPr>
                <w:rFonts w:ascii="Aptos" w:hAnsi="Aptos"/>
                <w:b w:val="0"/>
                <w:color w:val="1B1F24"/>
                <w:sz w:val="15"/>
              </w:rPr>
              <w:t>[ ]</w:t>
            </w:r>
          </w:p>
        </w:tc>
        <w:tc>
          <w:tcPr>
            <w:tcW w:type="dxa" w:w="792"/>
            <w:vAlign w:val="center"/>
          </w:tcPr>
          <w:p>
            <w:pPr>
              <w:spacing w:after="0"/>
            </w:pPr>
            <w:r/>
            <w:r>
              <w:rPr>
                <w:rFonts w:ascii="Aptos" w:hAnsi="Aptos"/>
                <w:b w:val="0"/>
                <w:color w:val="1B1F24"/>
                <w:sz w:val="15"/>
              </w:rPr>
              <w:t>[ ]</w:t>
            </w:r>
          </w:p>
        </w:tc>
      </w:tr>
      <w:tr>
        <w:tc>
          <w:tcPr>
            <w:tcW w:type="dxa" w:w="648"/>
            <w:vAlign w:val="center"/>
            <w:shd w:fill="F6F8FA"/>
          </w:tcPr>
          <w:p>
            <w:pPr>
              <w:spacing w:after="0"/>
            </w:pPr>
            <w:r/>
            <w:r>
              <w:rPr>
                <w:rFonts w:ascii="Aptos" w:hAnsi="Aptos"/>
                <w:b w:val="0"/>
                <w:color w:val="1B1F24"/>
                <w:sz w:val="15"/>
              </w:rPr>
              <w:t>R-04</w:t>
            </w:r>
          </w:p>
        </w:tc>
        <w:tc>
          <w:tcPr>
            <w:tcW w:type="dxa" w:w="1008"/>
            <w:vAlign w:val="center"/>
            <w:shd w:fill="F6F8FA"/>
          </w:tcPr>
          <w:p>
            <w:pPr>
              <w:spacing w:after="0"/>
            </w:pPr>
            <w:r/>
            <w:r>
              <w:rPr>
                <w:rFonts w:ascii="Aptos" w:hAnsi="Aptos"/>
                <w:b w:val="0"/>
                <w:color w:val="1B1F24"/>
                <w:sz w:val="15"/>
              </w:rPr>
              <w:t>[ ]</w:t>
            </w:r>
          </w:p>
        </w:tc>
        <w:tc>
          <w:tcPr>
            <w:tcW w:type="dxa" w:w="1008"/>
            <w:vAlign w:val="center"/>
            <w:shd w:fill="F6F8FA"/>
          </w:tcPr>
          <w:p>
            <w:pPr>
              <w:spacing w:after="0"/>
            </w:pPr>
            <w:r/>
            <w:r>
              <w:rPr>
                <w:rFonts w:ascii="Aptos" w:hAnsi="Aptos"/>
                <w:b w:val="0"/>
                <w:color w:val="1B1F24"/>
                <w:sz w:val="15"/>
              </w:rPr>
              <w:t>[ ]</w:t>
            </w:r>
          </w:p>
        </w:tc>
        <w:tc>
          <w:tcPr>
            <w:tcW w:type="dxa" w:w="2160"/>
            <w:vAlign w:val="center"/>
            <w:shd w:fill="F6F8FA"/>
          </w:tcPr>
          <w:p>
            <w:pPr>
              <w:spacing w:after="0"/>
            </w:pPr>
            <w:r/>
            <w:r>
              <w:rPr>
                <w:rFonts w:ascii="Aptos" w:hAnsi="Aptos"/>
                <w:b w:val="0"/>
                <w:color w:val="1B1F24"/>
                <w:sz w:val="15"/>
              </w:rPr>
              <w:t>[ ]</w:t>
            </w:r>
          </w:p>
        </w:tc>
        <w:tc>
          <w:tcPr>
            <w:tcW w:type="dxa" w:w="1872"/>
            <w:vAlign w:val="center"/>
            <w:shd w:fill="F6F8FA"/>
          </w:tcPr>
          <w:p>
            <w:pPr>
              <w:spacing w:after="0"/>
            </w:pPr>
            <w:r/>
            <w:r>
              <w:rPr>
                <w:rFonts w:ascii="Aptos" w:hAnsi="Aptos"/>
                <w:b w:val="0"/>
                <w:color w:val="1B1F24"/>
                <w:sz w:val="15"/>
              </w:rPr>
              <w:t>[ ]</w:t>
            </w:r>
          </w:p>
        </w:tc>
        <w:tc>
          <w:tcPr>
            <w:tcW w:type="dxa" w:w="2880"/>
            <w:vAlign w:val="center"/>
            <w:shd w:fill="F6F8FA"/>
          </w:tcPr>
          <w:p>
            <w:pPr>
              <w:spacing w:after="0"/>
            </w:pPr>
            <w:r/>
            <w:r>
              <w:rPr>
                <w:rFonts w:ascii="Aptos" w:hAnsi="Aptos"/>
                <w:b w:val="0"/>
                <w:color w:val="1B1F24"/>
                <w:sz w:val="15"/>
              </w:rPr>
              <w:t>[ ]</w:t>
            </w:r>
          </w:p>
        </w:tc>
        <w:tc>
          <w:tcPr>
            <w:tcW w:type="dxa" w:w="792"/>
            <w:vAlign w:val="center"/>
            <w:shd w:fill="F6F8FA"/>
          </w:tcPr>
          <w:p>
            <w:pPr>
              <w:spacing w:after="0"/>
            </w:pPr>
            <w:r/>
            <w:r>
              <w:rPr>
                <w:rFonts w:ascii="Aptos" w:hAnsi="Aptos"/>
                <w:b w:val="0"/>
                <w:color w:val="1B1F24"/>
                <w:sz w:val="15"/>
              </w:rPr>
              <w:t>[ ]</w:t>
            </w:r>
          </w:p>
        </w:tc>
      </w:tr>
      <w:tr>
        <w:tc>
          <w:tcPr>
            <w:tcW w:type="dxa" w:w="648"/>
            <w:vAlign w:val="center"/>
          </w:tcPr>
          <w:p>
            <w:pPr>
              <w:spacing w:after="0"/>
            </w:pPr>
            <w:r/>
            <w:r>
              <w:rPr>
                <w:rFonts w:ascii="Aptos" w:hAnsi="Aptos"/>
                <w:b w:val="0"/>
                <w:color w:val="1B1F24"/>
                <w:sz w:val="15"/>
              </w:rPr>
              <w:t>R-05</w:t>
            </w:r>
          </w:p>
        </w:tc>
        <w:tc>
          <w:tcPr>
            <w:tcW w:type="dxa" w:w="1008"/>
            <w:vAlign w:val="center"/>
          </w:tcPr>
          <w:p>
            <w:pPr>
              <w:spacing w:after="0"/>
            </w:pPr>
            <w:r/>
            <w:r>
              <w:rPr>
                <w:rFonts w:ascii="Aptos" w:hAnsi="Aptos"/>
                <w:b w:val="0"/>
                <w:color w:val="1B1F24"/>
                <w:sz w:val="15"/>
              </w:rPr>
              <w:t>[ ]</w:t>
            </w:r>
          </w:p>
        </w:tc>
        <w:tc>
          <w:tcPr>
            <w:tcW w:type="dxa" w:w="1008"/>
            <w:vAlign w:val="center"/>
          </w:tcPr>
          <w:p>
            <w:pPr>
              <w:spacing w:after="0"/>
            </w:pPr>
            <w:r/>
            <w:r>
              <w:rPr>
                <w:rFonts w:ascii="Aptos" w:hAnsi="Aptos"/>
                <w:b w:val="0"/>
                <w:color w:val="1B1F24"/>
                <w:sz w:val="15"/>
              </w:rPr>
              <w:t>[ ]</w:t>
            </w:r>
          </w:p>
        </w:tc>
        <w:tc>
          <w:tcPr>
            <w:tcW w:type="dxa" w:w="2160"/>
            <w:vAlign w:val="center"/>
          </w:tcPr>
          <w:p>
            <w:pPr>
              <w:spacing w:after="0"/>
            </w:pPr>
            <w:r/>
            <w:r>
              <w:rPr>
                <w:rFonts w:ascii="Aptos" w:hAnsi="Aptos"/>
                <w:b w:val="0"/>
                <w:color w:val="1B1F24"/>
                <w:sz w:val="15"/>
              </w:rPr>
              <w:t>[ ]</w:t>
            </w:r>
          </w:p>
        </w:tc>
        <w:tc>
          <w:tcPr>
            <w:tcW w:type="dxa" w:w="1872"/>
            <w:vAlign w:val="center"/>
          </w:tcPr>
          <w:p>
            <w:pPr>
              <w:spacing w:after="0"/>
            </w:pPr>
            <w:r/>
            <w:r>
              <w:rPr>
                <w:rFonts w:ascii="Aptos" w:hAnsi="Aptos"/>
                <w:b w:val="0"/>
                <w:color w:val="1B1F24"/>
                <w:sz w:val="15"/>
              </w:rPr>
              <w:t>[ ]</w:t>
            </w:r>
          </w:p>
        </w:tc>
        <w:tc>
          <w:tcPr>
            <w:tcW w:type="dxa" w:w="2880"/>
            <w:vAlign w:val="center"/>
          </w:tcPr>
          <w:p>
            <w:pPr>
              <w:spacing w:after="0"/>
            </w:pPr>
            <w:r/>
            <w:r>
              <w:rPr>
                <w:rFonts w:ascii="Aptos" w:hAnsi="Aptos"/>
                <w:b w:val="0"/>
                <w:color w:val="1B1F24"/>
                <w:sz w:val="15"/>
              </w:rPr>
              <w:t>[ ]</w:t>
            </w:r>
          </w:p>
        </w:tc>
        <w:tc>
          <w:tcPr>
            <w:tcW w:type="dxa" w:w="792"/>
            <w:vAlign w:val="center"/>
          </w:tcPr>
          <w:p>
            <w:pPr>
              <w:spacing w:after="0"/>
            </w:pPr>
            <w:r/>
            <w:r>
              <w:rPr>
                <w:rFonts w:ascii="Aptos" w:hAnsi="Aptos"/>
                <w:b w:val="0"/>
                <w:color w:val="1B1F24"/>
                <w:sz w:val="15"/>
              </w:rPr>
              <w:t>[ ]</w:t>
            </w:r>
          </w:p>
        </w:tc>
      </w:tr>
    </w:tbl>
    <w:p>
      <w:r>
        <w:br w:type="page"/>
      </w:r>
    </w:p>
    <w:p>
      <w:pPr>
        <w:pStyle w:val="Heading1"/>
      </w:pPr>
      <w:r>
        <w:t>7. Scoring &amp; Severity</w:t>
      </w:r>
    </w:p>
    <w:tbl>
      <w:tblPr>
        <w:tblStyle w:val="TableGrid"/>
        <w:tblW w:type="auto" w:w="0"/>
        <w:jc w:val="center"/>
        <w:tblLook w:firstColumn="1" w:firstRow="1" w:lastColumn="0" w:lastRow="0" w:noHBand="0" w:noVBand="1" w:val="04A0"/>
      </w:tblPr>
      <w:tblGrid>
        <w:gridCol w:w="5141"/>
        <w:gridCol w:w="5141"/>
      </w:tblGrid>
      <w:tr>
        <w:tc>
          <w:tcPr>
            <w:tcW w:type="dxa" w:w="1800"/>
            <w:vAlign w:val="center"/>
            <w:shd w:fill="132238"/>
          </w:tcPr>
          <w:p>
            <w:pPr>
              <w:spacing w:after="0"/>
            </w:pPr>
            <w:r/>
            <w:r>
              <w:rPr>
                <w:rFonts w:ascii="Aptos" w:hAnsi="Aptos"/>
                <w:b/>
                <w:color w:val="FFFFFF"/>
                <w:sz w:val="14"/>
              </w:rPr>
              <w:t>Score</w:t>
            </w:r>
          </w:p>
        </w:tc>
        <w:tc>
          <w:tcPr>
            <w:tcW w:type="dxa" w:w="8856"/>
            <w:vAlign w:val="center"/>
            <w:shd w:fill="132238"/>
          </w:tcPr>
          <w:p>
            <w:pPr>
              <w:spacing w:after="0"/>
            </w:pPr>
            <w:r/>
            <w:r>
              <w:rPr>
                <w:rFonts w:ascii="Aptos" w:hAnsi="Aptos"/>
                <w:b/>
                <w:color w:val="FFFFFF"/>
                <w:sz w:val="14"/>
              </w:rPr>
              <w:t>Interpretation</w:t>
            </w:r>
          </w:p>
        </w:tc>
      </w:tr>
      <w:tr>
        <w:tc>
          <w:tcPr>
            <w:tcW w:type="dxa" w:w="1800"/>
            <w:vAlign w:val="center"/>
          </w:tcPr>
          <w:p>
            <w:pPr>
              <w:spacing w:after="0"/>
            </w:pPr>
            <w:r/>
            <w:r>
              <w:rPr>
                <w:rFonts w:ascii="Aptos" w:hAnsi="Aptos"/>
                <w:b w:val="0"/>
                <w:color w:val="1B1F24"/>
                <w:sz w:val="15"/>
              </w:rPr>
              <w:t>1 — Ad hoc</w:t>
            </w:r>
          </w:p>
        </w:tc>
        <w:tc>
          <w:tcPr>
            <w:tcW w:type="dxa" w:w="8856"/>
            <w:vAlign w:val="center"/>
          </w:tcPr>
          <w:p>
            <w:pPr>
              <w:spacing w:after="0"/>
            </w:pPr>
            <w:r/>
            <w:r>
              <w:rPr>
                <w:rFonts w:ascii="Aptos" w:hAnsi="Aptos"/>
                <w:b w:val="0"/>
                <w:color w:val="1B1F24"/>
                <w:sz w:val="15"/>
              </w:rPr>
              <w:t>Manual, inconsistent, uncontrolled or absent.</w:t>
            </w:r>
          </w:p>
        </w:tc>
      </w:tr>
      <w:tr>
        <w:tc>
          <w:tcPr>
            <w:tcW w:type="dxa" w:w="1800"/>
            <w:vAlign w:val="center"/>
            <w:shd w:fill="F6F8FA"/>
          </w:tcPr>
          <w:p>
            <w:pPr>
              <w:spacing w:after="0"/>
            </w:pPr>
            <w:r/>
            <w:r>
              <w:rPr>
                <w:rFonts w:ascii="Aptos" w:hAnsi="Aptos"/>
                <w:b w:val="0"/>
                <w:color w:val="1B1F24"/>
                <w:sz w:val="15"/>
              </w:rPr>
              <w:t>2 — Emerging</w:t>
            </w:r>
          </w:p>
        </w:tc>
        <w:tc>
          <w:tcPr>
            <w:tcW w:type="dxa" w:w="8856"/>
            <w:vAlign w:val="center"/>
            <w:shd w:fill="F6F8FA"/>
          </w:tcPr>
          <w:p>
            <w:pPr>
              <w:spacing w:after="0"/>
            </w:pPr>
            <w:r/>
            <w:r>
              <w:rPr>
                <w:rFonts w:ascii="Aptos" w:hAnsi="Aptos"/>
                <w:b w:val="0"/>
                <w:color w:val="1B1F24"/>
                <w:sz w:val="15"/>
              </w:rPr>
              <w:t>Partial practices; person-dependent and incomplete.</w:t>
            </w:r>
          </w:p>
        </w:tc>
      </w:tr>
      <w:tr>
        <w:tc>
          <w:tcPr>
            <w:tcW w:type="dxa" w:w="1800"/>
            <w:vAlign w:val="center"/>
          </w:tcPr>
          <w:p>
            <w:pPr>
              <w:spacing w:after="0"/>
            </w:pPr>
            <w:r/>
            <w:r>
              <w:rPr>
                <w:rFonts w:ascii="Aptos" w:hAnsi="Aptos"/>
                <w:b w:val="0"/>
                <w:color w:val="1B1F24"/>
                <w:sz w:val="15"/>
              </w:rPr>
              <w:t>3 — Defined</w:t>
            </w:r>
          </w:p>
        </w:tc>
        <w:tc>
          <w:tcPr>
            <w:tcW w:type="dxa" w:w="8856"/>
            <w:vAlign w:val="center"/>
          </w:tcPr>
          <w:p>
            <w:pPr>
              <w:spacing w:after="0"/>
            </w:pPr>
            <w:r/>
            <w:r>
              <w:rPr>
                <w:rFonts w:ascii="Aptos" w:hAnsi="Aptos"/>
                <w:b w:val="0"/>
                <w:color w:val="1B1F24"/>
                <w:sz w:val="15"/>
              </w:rPr>
              <w:t>Repeatable baseline exists; material gaps remain.</w:t>
            </w:r>
          </w:p>
        </w:tc>
      </w:tr>
      <w:tr>
        <w:tc>
          <w:tcPr>
            <w:tcW w:type="dxa" w:w="1800"/>
            <w:vAlign w:val="center"/>
            <w:shd w:fill="F6F8FA"/>
          </w:tcPr>
          <w:p>
            <w:pPr>
              <w:spacing w:after="0"/>
            </w:pPr>
            <w:r/>
            <w:r>
              <w:rPr>
                <w:rFonts w:ascii="Aptos" w:hAnsi="Aptos"/>
                <w:b w:val="0"/>
                <w:color w:val="1B1F24"/>
                <w:sz w:val="15"/>
              </w:rPr>
              <w:t>4 — Managed</w:t>
            </w:r>
          </w:p>
        </w:tc>
        <w:tc>
          <w:tcPr>
            <w:tcW w:type="dxa" w:w="8856"/>
            <w:vAlign w:val="center"/>
            <w:shd w:fill="F6F8FA"/>
          </w:tcPr>
          <w:p>
            <w:pPr>
              <w:spacing w:after="0"/>
            </w:pPr>
            <w:r/>
            <w:r>
              <w:rPr>
                <w:rFonts w:ascii="Aptos" w:hAnsi="Aptos"/>
                <w:b w:val="0"/>
                <w:color w:val="1B1F24"/>
                <w:sz w:val="15"/>
              </w:rPr>
              <w:t>Standardized, measured and substantially automated.</w:t>
            </w:r>
          </w:p>
        </w:tc>
      </w:tr>
      <w:tr>
        <w:tc>
          <w:tcPr>
            <w:tcW w:type="dxa" w:w="1800"/>
            <w:vAlign w:val="center"/>
          </w:tcPr>
          <w:p>
            <w:pPr>
              <w:spacing w:after="0"/>
            </w:pPr>
            <w:r/>
            <w:r>
              <w:rPr>
                <w:rFonts w:ascii="Aptos" w:hAnsi="Aptos"/>
                <w:b w:val="0"/>
                <w:color w:val="1B1F24"/>
                <w:sz w:val="15"/>
              </w:rPr>
              <w:t>5 — Optimized</w:t>
            </w:r>
          </w:p>
        </w:tc>
        <w:tc>
          <w:tcPr>
            <w:tcW w:type="dxa" w:w="8856"/>
            <w:vAlign w:val="center"/>
          </w:tcPr>
          <w:p>
            <w:pPr>
              <w:spacing w:after="0"/>
            </w:pPr>
            <w:r/>
            <w:r>
              <w:rPr>
                <w:rFonts w:ascii="Aptos" w:hAnsi="Aptos"/>
                <w:b w:val="0"/>
                <w:color w:val="1B1F24"/>
                <w:sz w:val="15"/>
              </w:rPr>
              <w:t>Highly automated, governed and continuously improved with measurable outcomes.</w:t>
            </w:r>
          </w:p>
        </w:tc>
      </w:tr>
    </w:tbl>
    <w:p>
      <w:pPr>
        <w:pStyle w:val="Heading2"/>
      </w:pPr>
      <w:r>
        <w:t>Severity</w:t>
      </w:r>
    </w:p>
    <w:tbl>
      <w:tblPr>
        <w:tblStyle w:val="TableGrid"/>
        <w:tblW w:type="auto" w:w="0"/>
        <w:jc w:val="center"/>
        <w:tblLook w:firstColumn="1" w:firstRow="1" w:lastColumn="0" w:lastRow="0" w:noHBand="0" w:noVBand="1" w:val="04A0"/>
      </w:tblPr>
      <w:tblGrid>
        <w:gridCol w:w="5141"/>
        <w:gridCol w:w="5141"/>
      </w:tblGrid>
      <w:tr>
        <w:tc>
          <w:tcPr>
            <w:tcW w:type="dxa" w:w="1440"/>
            <w:vAlign w:val="center"/>
            <w:shd w:fill="132238"/>
          </w:tcPr>
          <w:p>
            <w:pPr>
              <w:spacing w:after="0"/>
            </w:pPr>
            <w:r/>
            <w:r>
              <w:rPr>
                <w:rFonts w:ascii="Aptos" w:hAnsi="Aptos"/>
                <w:b/>
                <w:color w:val="FFFFFF"/>
                <w:sz w:val="14"/>
              </w:rPr>
              <w:t>Severity</w:t>
            </w:r>
          </w:p>
        </w:tc>
        <w:tc>
          <w:tcPr>
            <w:tcW w:type="dxa" w:w="9216"/>
            <w:vAlign w:val="center"/>
            <w:shd w:fill="132238"/>
          </w:tcPr>
          <w:p>
            <w:pPr>
              <w:spacing w:after="0"/>
            </w:pPr>
            <w:r/>
            <w:r>
              <w:rPr>
                <w:rFonts w:ascii="Aptos" w:hAnsi="Aptos"/>
                <w:b/>
                <w:color w:val="FFFFFF"/>
                <w:sz w:val="14"/>
              </w:rPr>
              <w:t>Definition</w:t>
            </w:r>
          </w:p>
        </w:tc>
      </w:tr>
      <w:tr>
        <w:tc>
          <w:tcPr>
            <w:tcW w:type="dxa" w:w="1440"/>
            <w:vAlign w:val="center"/>
          </w:tcPr>
          <w:p>
            <w:pPr>
              <w:spacing w:after="0"/>
            </w:pPr>
            <w:r/>
            <w:r>
              <w:rPr>
                <w:rFonts w:ascii="Aptos" w:hAnsi="Aptos"/>
                <w:b w:val="0"/>
                <w:color w:val="1B1F24"/>
                <w:sz w:val="15"/>
              </w:rPr>
              <w:t>Critical</w:t>
            </w:r>
          </w:p>
        </w:tc>
        <w:tc>
          <w:tcPr>
            <w:tcW w:type="dxa" w:w="9216"/>
            <w:vAlign w:val="center"/>
          </w:tcPr>
          <w:p>
            <w:pPr>
              <w:spacing w:after="0"/>
            </w:pPr>
            <w:r/>
            <w:r>
              <w:rPr>
                <w:rFonts w:ascii="Aptos" w:hAnsi="Aptos"/>
                <w:b w:val="0"/>
                <w:color w:val="1B1F24"/>
                <w:sz w:val="15"/>
              </w:rPr>
              <w:t>Plausible near-term path to material security, data-loss, availability or business impact; urgent action required.</w:t>
            </w:r>
          </w:p>
        </w:tc>
      </w:tr>
      <w:tr>
        <w:tc>
          <w:tcPr>
            <w:tcW w:type="dxa" w:w="1440"/>
            <w:vAlign w:val="center"/>
            <w:shd w:fill="F6F8FA"/>
          </w:tcPr>
          <w:p>
            <w:pPr>
              <w:spacing w:after="0"/>
            </w:pPr>
            <w:r/>
            <w:r>
              <w:rPr>
                <w:rFonts w:ascii="Aptos" w:hAnsi="Aptos"/>
                <w:b w:val="0"/>
                <w:color w:val="1B1F24"/>
                <w:sz w:val="15"/>
              </w:rPr>
              <w:t>High</w:t>
            </w:r>
          </w:p>
        </w:tc>
        <w:tc>
          <w:tcPr>
            <w:tcW w:type="dxa" w:w="9216"/>
            <w:vAlign w:val="center"/>
            <w:shd w:fill="F6F8FA"/>
          </w:tcPr>
          <w:p>
            <w:pPr>
              <w:spacing w:after="0"/>
            </w:pPr>
            <w:r/>
            <w:r>
              <w:rPr>
                <w:rFonts w:ascii="Aptos" w:hAnsi="Aptos"/>
                <w:b w:val="0"/>
                <w:color w:val="1B1F24"/>
                <w:sz w:val="15"/>
              </w:rPr>
              <w:t>Significant weakness with credible material impact under plausible conditions.</w:t>
            </w:r>
          </w:p>
        </w:tc>
      </w:tr>
      <w:tr>
        <w:tc>
          <w:tcPr>
            <w:tcW w:type="dxa" w:w="1440"/>
            <w:vAlign w:val="center"/>
          </w:tcPr>
          <w:p>
            <w:pPr>
              <w:spacing w:after="0"/>
            </w:pPr>
            <w:r/>
            <w:r>
              <w:rPr>
                <w:rFonts w:ascii="Aptos" w:hAnsi="Aptos"/>
                <w:b w:val="0"/>
                <w:color w:val="1B1F24"/>
                <w:sz w:val="15"/>
              </w:rPr>
              <w:t>Medium</w:t>
            </w:r>
          </w:p>
        </w:tc>
        <w:tc>
          <w:tcPr>
            <w:tcW w:type="dxa" w:w="9216"/>
            <w:vAlign w:val="center"/>
          </w:tcPr>
          <w:p>
            <w:pPr>
              <w:spacing w:after="0"/>
            </w:pPr>
            <w:r/>
            <w:r>
              <w:rPr>
                <w:rFonts w:ascii="Aptos" w:hAnsi="Aptos"/>
                <w:b w:val="0"/>
                <w:color w:val="1B1F24"/>
                <w:sz w:val="15"/>
              </w:rPr>
              <w:t>Meaningful weakness requiring planned remediation.</w:t>
            </w:r>
          </w:p>
        </w:tc>
      </w:tr>
      <w:tr>
        <w:tc>
          <w:tcPr>
            <w:tcW w:type="dxa" w:w="1440"/>
            <w:vAlign w:val="center"/>
            <w:shd w:fill="F6F8FA"/>
          </w:tcPr>
          <w:p>
            <w:pPr>
              <w:spacing w:after="0"/>
            </w:pPr>
            <w:r/>
            <w:r>
              <w:rPr>
                <w:rFonts w:ascii="Aptos" w:hAnsi="Aptos"/>
                <w:b w:val="0"/>
                <w:color w:val="1B1F24"/>
                <w:sz w:val="15"/>
              </w:rPr>
              <w:t>Low</w:t>
            </w:r>
          </w:p>
        </w:tc>
        <w:tc>
          <w:tcPr>
            <w:tcW w:type="dxa" w:w="9216"/>
            <w:vAlign w:val="center"/>
            <w:shd w:fill="F6F8FA"/>
          </w:tcPr>
          <w:p>
            <w:pPr>
              <w:spacing w:after="0"/>
            </w:pPr>
            <w:r/>
            <w:r>
              <w:rPr>
                <w:rFonts w:ascii="Aptos" w:hAnsi="Aptos"/>
                <w:b w:val="0"/>
                <w:color w:val="1B1F24"/>
                <w:sz w:val="15"/>
              </w:rPr>
              <w:t>Optimization/hygiene improvement with limited near-term impact.</w:t>
            </w:r>
          </w:p>
        </w:tc>
      </w:tr>
    </w:tbl>
    <w:tbl>
      <w:tblPr>
        <w:tblStyle w:val="TableGrid"/>
        <w:tblW w:type="auto" w:w="0"/>
        <w:tblLook w:firstColumn="1" w:firstRow="1" w:lastColumn="0" w:lastRow="0" w:noHBand="0" w:noVBand="1" w:val="04A0"/>
      </w:tblPr>
      <w:tblGrid>
        <w:gridCol w:w="10282"/>
      </w:tblGrid>
      <w:tr>
        <w:tc>
          <w:tcPr>
            <w:tcW w:type="dxa" w:w="10282"/>
            <w:shd w:fill="EAF1F7"/>
          </w:tcPr>
          <w:p>
            <w:r/>
            <w:r>
              <w:rPr>
                <w:b/>
                <w:color w:val="132238"/>
                <w:sz w:val="19"/>
              </w:rPr>
              <w:t>Scoring discipline</w:t>
              <w:br/>
            </w:r>
            <w:r>
              <w:rPr>
                <w:color w:val="1B1F24"/>
                <w:sz w:val="16"/>
              </w:rPr>
              <w:t>Do not score aspirations. Score evidenced capability. A Critical finding normally caps the affected layer/domain at 2; multiple High findings normally cap it at 3. Mostly Client-Stated evidence should not produce a 4 or 5.</w:t>
            </w:r>
          </w:p>
        </w:tc>
      </w:tr>
    </w:tbl>
    <w:p>
      <w:r>
        <w:br w:type="page"/>
      </w:r>
    </w:p>
    <w:p>
      <w:pPr>
        <w:pStyle w:val="Heading1"/>
      </w:pPr>
      <w:r>
        <w:t>8. 30 / 60 / 90-Day Roadmap</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1440"/>
            <w:vAlign w:val="center"/>
            <w:shd w:fill="132238"/>
          </w:tcPr>
          <w:p>
            <w:pPr>
              <w:spacing w:after="0"/>
            </w:pPr>
            <w:r/>
            <w:r>
              <w:rPr>
                <w:rFonts w:ascii="Aptos" w:hAnsi="Aptos"/>
                <w:b/>
                <w:color w:val="FFFFFF"/>
                <w:sz w:val="14"/>
              </w:rPr>
              <w:t>Horizon</w:t>
            </w:r>
          </w:p>
        </w:tc>
        <w:tc>
          <w:tcPr>
            <w:tcW w:type="dxa" w:w="2448"/>
            <w:vAlign w:val="center"/>
            <w:shd w:fill="132238"/>
          </w:tcPr>
          <w:p>
            <w:pPr>
              <w:spacing w:after="0"/>
            </w:pPr>
            <w:r/>
            <w:r>
              <w:rPr>
                <w:rFonts w:ascii="Aptos" w:hAnsi="Aptos"/>
                <w:b/>
                <w:color w:val="FFFFFF"/>
                <w:sz w:val="14"/>
              </w:rPr>
              <w:t>Objective</w:t>
            </w:r>
          </w:p>
        </w:tc>
        <w:tc>
          <w:tcPr>
            <w:tcW w:type="dxa" w:w="5040"/>
            <w:vAlign w:val="center"/>
            <w:shd w:fill="132238"/>
          </w:tcPr>
          <w:p>
            <w:pPr>
              <w:spacing w:after="0"/>
            </w:pPr>
            <w:r/>
            <w:r>
              <w:rPr>
                <w:rFonts w:ascii="Aptos" w:hAnsi="Aptos"/>
                <w:b/>
                <w:color w:val="FFFFFF"/>
                <w:sz w:val="14"/>
              </w:rPr>
              <w:t>Cloud / Platform / AI actions</w:t>
            </w:r>
          </w:p>
        </w:tc>
        <w:tc>
          <w:tcPr>
            <w:tcW w:type="dxa" w:w="1800"/>
            <w:vAlign w:val="center"/>
            <w:shd w:fill="132238"/>
          </w:tcPr>
          <w:p>
            <w:pPr>
              <w:spacing w:after="0"/>
            </w:pPr>
            <w:r/>
            <w:r>
              <w:rPr>
                <w:rFonts w:ascii="Aptos" w:hAnsi="Aptos"/>
                <w:b/>
                <w:color w:val="FFFFFF"/>
                <w:sz w:val="14"/>
              </w:rPr>
              <w:t>Expected outcome</w:t>
            </w:r>
          </w:p>
        </w:tc>
      </w:tr>
      <w:tr>
        <w:tc>
          <w:tcPr>
            <w:tcW w:type="dxa" w:w="1440"/>
            <w:vAlign w:val="center"/>
          </w:tcPr>
          <w:p>
            <w:pPr>
              <w:spacing w:after="0"/>
            </w:pPr>
            <w:r/>
            <w:r>
              <w:rPr>
                <w:rFonts w:ascii="Aptos" w:hAnsi="Aptos"/>
                <w:b w:val="0"/>
                <w:color w:val="1B1F24"/>
                <w:sz w:val="15"/>
              </w:rPr>
              <w:t>0-30 days</w:t>
            </w:r>
          </w:p>
        </w:tc>
        <w:tc>
          <w:tcPr>
            <w:tcW w:type="dxa" w:w="2448"/>
            <w:vAlign w:val="center"/>
          </w:tcPr>
          <w:p>
            <w:pPr>
              <w:spacing w:after="0"/>
            </w:pPr>
            <w:r/>
            <w:r>
              <w:rPr>
                <w:rFonts w:ascii="Aptos" w:hAnsi="Aptos"/>
                <w:b w:val="0"/>
                <w:color w:val="1B1F24"/>
                <w:sz w:val="15"/>
              </w:rPr>
              <w:t>Reduce immediate risk &amp; choose priorities</w:t>
            </w:r>
          </w:p>
        </w:tc>
        <w:tc>
          <w:tcPr>
            <w:tcW w:type="dxa" w:w="5040"/>
            <w:vAlign w:val="center"/>
          </w:tcPr>
          <w:p>
            <w:pPr>
              <w:spacing w:after="0"/>
            </w:pPr>
            <w:r/>
            <w:r>
              <w:rPr>
                <w:rFonts w:ascii="Aptos" w:hAnsi="Aptos"/>
                <w:b w:val="0"/>
                <w:color w:val="1B1F24"/>
                <w:sz w:val="15"/>
              </w:rPr>
              <w:t>[Critical cloud/security fixes]</w:t>
              <w:br/>
              <w:t>[Platform bottleneck quick wins]</w:t>
              <w:br/>
              <w:t>[Select 1-2 AI use cases + owners]</w:t>
              <w:br/>
              <w:t>[Define target architecture principles]</w:t>
            </w:r>
          </w:p>
        </w:tc>
        <w:tc>
          <w:tcPr>
            <w:tcW w:type="dxa" w:w="1800"/>
            <w:vAlign w:val="center"/>
          </w:tcPr>
          <w:p>
            <w:pPr>
              <w:spacing w:after="0"/>
            </w:pPr>
            <w:r/>
            <w:r>
              <w:rPr>
                <w:rFonts w:ascii="Aptos" w:hAnsi="Aptos"/>
                <w:b w:val="0"/>
                <w:color w:val="1B1F24"/>
                <w:sz w:val="15"/>
              </w:rPr>
              <w:t>[ ]</w:t>
            </w:r>
          </w:p>
        </w:tc>
      </w:tr>
      <w:tr>
        <w:tc>
          <w:tcPr>
            <w:tcW w:type="dxa" w:w="1440"/>
            <w:vAlign w:val="center"/>
            <w:shd w:fill="F6F8FA"/>
          </w:tcPr>
          <w:p>
            <w:pPr>
              <w:spacing w:after="0"/>
            </w:pPr>
            <w:r/>
            <w:r>
              <w:rPr>
                <w:rFonts w:ascii="Aptos" w:hAnsi="Aptos"/>
                <w:b w:val="0"/>
                <w:color w:val="1B1F24"/>
                <w:sz w:val="15"/>
              </w:rPr>
              <w:t>31-60 days</w:t>
            </w:r>
          </w:p>
        </w:tc>
        <w:tc>
          <w:tcPr>
            <w:tcW w:type="dxa" w:w="2448"/>
            <w:vAlign w:val="center"/>
            <w:shd w:fill="F6F8FA"/>
          </w:tcPr>
          <w:p>
            <w:pPr>
              <w:spacing w:after="0"/>
            </w:pPr>
            <w:r/>
            <w:r>
              <w:rPr>
                <w:rFonts w:ascii="Aptos" w:hAnsi="Aptos"/>
                <w:b w:val="0"/>
                <w:color w:val="1B1F24"/>
                <w:sz w:val="15"/>
              </w:rPr>
              <w:t>Standardize &amp; build enabling capability</w:t>
            </w:r>
          </w:p>
        </w:tc>
        <w:tc>
          <w:tcPr>
            <w:tcW w:type="dxa" w:w="5040"/>
            <w:vAlign w:val="center"/>
            <w:shd w:fill="F6F8FA"/>
          </w:tcPr>
          <w:p>
            <w:pPr>
              <w:spacing w:after="0"/>
            </w:pPr>
            <w:r/>
            <w:r>
              <w:rPr>
                <w:rFonts w:ascii="Aptos" w:hAnsi="Aptos"/>
                <w:b w:val="0"/>
                <w:color w:val="1B1F24"/>
                <w:sz w:val="15"/>
              </w:rPr>
              <w:t>[Foundation guardrails]</w:t>
              <w:br/>
              <w:t>[IaC/CI/CD/golden path]</w:t>
              <w:br/>
              <w:t>[AI data/security/evaluation baseline]</w:t>
            </w:r>
          </w:p>
        </w:tc>
        <w:tc>
          <w:tcPr>
            <w:tcW w:type="dxa" w:w="1800"/>
            <w:vAlign w:val="center"/>
            <w:shd w:fill="F6F8FA"/>
          </w:tcPr>
          <w:p>
            <w:pPr>
              <w:spacing w:after="0"/>
            </w:pPr>
            <w:r/>
            <w:r>
              <w:rPr>
                <w:rFonts w:ascii="Aptos" w:hAnsi="Aptos"/>
                <w:b w:val="0"/>
                <w:color w:val="1B1F24"/>
                <w:sz w:val="15"/>
              </w:rPr>
              <w:t>[ ]</w:t>
            </w:r>
          </w:p>
        </w:tc>
      </w:tr>
      <w:tr>
        <w:tc>
          <w:tcPr>
            <w:tcW w:type="dxa" w:w="1440"/>
            <w:vAlign w:val="center"/>
          </w:tcPr>
          <w:p>
            <w:pPr>
              <w:spacing w:after="0"/>
            </w:pPr>
            <w:r/>
            <w:r>
              <w:rPr>
                <w:rFonts w:ascii="Aptos" w:hAnsi="Aptos"/>
                <w:b w:val="0"/>
                <w:color w:val="1B1F24"/>
                <w:sz w:val="15"/>
              </w:rPr>
              <w:t>61-90 days</w:t>
            </w:r>
          </w:p>
        </w:tc>
        <w:tc>
          <w:tcPr>
            <w:tcW w:type="dxa" w:w="2448"/>
            <w:vAlign w:val="center"/>
          </w:tcPr>
          <w:p>
            <w:pPr>
              <w:spacing w:after="0"/>
            </w:pPr>
            <w:r/>
            <w:r>
              <w:rPr>
                <w:rFonts w:ascii="Aptos" w:hAnsi="Aptos"/>
                <w:b w:val="0"/>
                <w:color w:val="1B1F24"/>
                <w:sz w:val="15"/>
              </w:rPr>
              <w:t>Operationalize &amp; scale</w:t>
            </w:r>
          </w:p>
        </w:tc>
        <w:tc>
          <w:tcPr>
            <w:tcW w:type="dxa" w:w="5040"/>
            <w:vAlign w:val="center"/>
          </w:tcPr>
          <w:p>
            <w:pPr>
              <w:spacing w:after="0"/>
            </w:pPr>
            <w:r/>
            <w:r>
              <w:rPr>
                <w:rFonts w:ascii="Aptos" w:hAnsi="Aptos"/>
                <w:b w:val="0"/>
                <w:color w:val="1B1F24"/>
                <w:sz w:val="15"/>
              </w:rPr>
              <w:t>[Observability/DR/cost]</w:t>
              <w:br/>
              <w:t>[Developer self-service]</w:t>
              <w:br/>
              <w:t>[Production AI pilot / LLMOps controls]</w:t>
            </w:r>
          </w:p>
        </w:tc>
        <w:tc>
          <w:tcPr>
            <w:tcW w:type="dxa" w:w="1800"/>
            <w:vAlign w:val="center"/>
          </w:tcPr>
          <w:p>
            <w:pPr>
              <w:spacing w:after="0"/>
            </w:pPr>
            <w:r/>
            <w:r>
              <w:rPr>
                <w:rFonts w:ascii="Aptos" w:hAnsi="Aptos"/>
                <w:b w:val="0"/>
                <w:color w:val="1B1F24"/>
                <w:sz w:val="15"/>
              </w:rPr>
              <w:t>[ ]</w:t>
            </w:r>
          </w:p>
        </w:tc>
      </w:tr>
    </w:tbl>
    <w:p>
      <w:pPr>
        <w:pStyle w:val="Heading2"/>
      </w:pPr>
      <w:r>
        <w:t>Recommended Engagement</w:t>
      </w:r>
    </w:p>
    <w:tbl>
      <w:tblPr>
        <w:tblStyle w:val="TableGrid"/>
        <w:tblW w:type="auto" w:w="0"/>
        <w:jc w:val="center"/>
        <w:tblLook w:firstColumn="1" w:firstRow="1" w:lastColumn="0" w:lastRow="0" w:noHBand="0" w:noVBand="1" w:val="04A0"/>
      </w:tblPr>
      <w:tblGrid>
        <w:gridCol w:w="5141"/>
        <w:gridCol w:w="5141"/>
      </w:tblGrid>
      <w:tr>
        <w:tc>
          <w:tcPr>
            <w:tcW w:type="dxa" w:w="5616"/>
            <w:vAlign w:val="center"/>
            <w:shd w:fill="132238"/>
          </w:tcPr>
          <w:p>
            <w:pPr>
              <w:spacing w:after="0"/>
            </w:pPr>
            <w:r/>
            <w:r>
              <w:rPr>
                <w:rFonts w:ascii="Aptos" w:hAnsi="Aptos"/>
                <w:b/>
                <w:color w:val="FFFFFF"/>
                <w:sz w:val="14"/>
              </w:rPr>
              <w:t>Finding pattern</w:t>
            </w:r>
          </w:p>
        </w:tc>
        <w:tc>
          <w:tcPr>
            <w:tcW w:type="dxa" w:w="5040"/>
            <w:vAlign w:val="center"/>
            <w:shd w:fill="132238"/>
          </w:tcPr>
          <w:p>
            <w:pPr>
              <w:spacing w:after="0"/>
            </w:pPr>
            <w:r/>
            <w:r>
              <w:rPr>
                <w:rFonts w:ascii="Aptos" w:hAnsi="Aptos"/>
                <w:b/>
                <w:color w:val="FFFFFF"/>
                <w:sz w:val="14"/>
              </w:rPr>
              <w:t>Recommended next engagement</w:t>
            </w:r>
          </w:p>
        </w:tc>
      </w:tr>
      <w:tr>
        <w:tc>
          <w:tcPr>
            <w:tcW w:type="dxa" w:w="5616"/>
            <w:vAlign w:val="center"/>
          </w:tcPr>
          <w:p>
            <w:pPr>
              <w:spacing w:after="0"/>
            </w:pPr>
            <w:r/>
            <w:r>
              <w:rPr>
                <w:rFonts w:ascii="Aptos" w:hAnsi="Aptos"/>
                <w:b w:val="0"/>
                <w:color w:val="1B1F24"/>
                <w:sz w:val="15"/>
              </w:rPr>
              <w:t>Foundation constrains everything above it</w:t>
            </w:r>
          </w:p>
        </w:tc>
        <w:tc>
          <w:tcPr>
            <w:tcW w:type="dxa" w:w="5040"/>
            <w:vAlign w:val="center"/>
          </w:tcPr>
          <w:p>
            <w:pPr>
              <w:spacing w:after="0"/>
            </w:pPr>
            <w:r/>
            <w:r>
              <w:rPr>
                <w:rFonts w:ascii="Aptos" w:hAnsi="Aptos"/>
                <w:b w:val="0"/>
                <w:color w:val="1B1F24"/>
                <w:sz w:val="15"/>
              </w:rPr>
              <w:t>Cloud Foundation Sprint</w:t>
            </w:r>
          </w:p>
        </w:tc>
      </w:tr>
      <w:tr>
        <w:tc>
          <w:tcPr>
            <w:tcW w:type="dxa" w:w="5616"/>
            <w:vAlign w:val="center"/>
            <w:shd w:fill="F6F8FA"/>
          </w:tcPr>
          <w:p>
            <w:pPr>
              <w:spacing w:after="0"/>
            </w:pPr>
            <w:r/>
            <w:r>
              <w:rPr>
                <w:rFonts w:ascii="Aptos" w:hAnsi="Aptos"/>
                <w:b w:val="0"/>
                <w:color w:val="1B1F24"/>
                <w:sz w:val="15"/>
              </w:rPr>
              <w:t>Cloud is adequate; delivery is manual/slow</w:t>
            </w:r>
          </w:p>
        </w:tc>
        <w:tc>
          <w:tcPr>
            <w:tcW w:type="dxa" w:w="5040"/>
            <w:vAlign w:val="center"/>
            <w:shd w:fill="F6F8FA"/>
          </w:tcPr>
          <w:p>
            <w:pPr>
              <w:spacing w:after="0"/>
            </w:pPr>
            <w:r/>
            <w:r>
              <w:rPr>
                <w:rFonts w:ascii="Aptos" w:hAnsi="Aptos"/>
                <w:b w:val="0"/>
                <w:color w:val="1B1F24"/>
                <w:sz w:val="15"/>
              </w:rPr>
              <w:t>Platform Engineering Sprint</w:t>
            </w:r>
          </w:p>
        </w:tc>
      </w:tr>
      <w:tr>
        <w:tc>
          <w:tcPr>
            <w:tcW w:type="dxa" w:w="5616"/>
            <w:vAlign w:val="center"/>
          </w:tcPr>
          <w:p>
            <w:pPr>
              <w:spacing w:after="0"/>
            </w:pPr>
            <w:r/>
            <w:r>
              <w:rPr>
                <w:rFonts w:ascii="Aptos" w:hAnsi="Aptos"/>
                <w:b w:val="0"/>
                <w:color w:val="1B1F24"/>
                <w:sz w:val="15"/>
              </w:rPr>
              <w:t>Cloud/platform are mature; AI is fragmented or immature</w:t>
            </w:r>
          </w:p>
        </w:tc>
        <w:tc>
          <w:tcPr>
            <w:tcW w:type="dxa" w:w="5040"/>
            <w:vAlign w:val="center"/>
          </w:tcPr>
          <w:p>
            <w:pPr>
              <w:spacing w:after="0"/>
            </w:pPr>
            <w:r/>
            <w:r>
              <w:rPr>
                <w:rFonts w:ascii="Aptos" w:hAnsi="Aptos"/>
                <w:b w:val="0"/>
                <w:color w:val="1B1F24"/>
                <w:sz w:val="15"/>
              </w:rPr>
              <w:t>Enterprise AI Readiness / AI Platform Sprint</w:t>
            </w:r>
          </w:p>
        </w:tc>
      </w:tr>
      <w:tr>
        <w:tc>
          <w:tcPr>
            <w:tcW w:type="dxa" w:w="5616"/>
            <w:vAlign w:val="center"/>
            <w:shd w:fill="F6F8FA"/>
          </w:tcPr>
          <w:p>
            <w:pPr>
              <w:spacing w:after="0"/>
            </w:pPr>
            <w:r/>
            <w:r>
              <w:rPr>
                <w:rFonts w:ascii="Aptos" w:hAnsi="Aptos"/>
                <w:b w:val="0"/>
                <w:color w:val="1B1F24"/>
                <w:sz w:val="15"/>
              </w:rPr>
              <w:t>AI use case is validated and controls are sufficient</w:t>
            </w:r>
          </w:p>
        </w:tc>
        <w:tc>
          <w:tcPr>
            <w:tcW w:type="dxa" w:w="5040"/>
            <w:vAlign w:val="center"/>
            <w:shd w:fill="F6F8FA"/>
          </w:tcPr>
          <w:p>
            <w:pPr>
              <w:spacing w:after="0"/>
            </w:pPr>
            <w:r/>
            <w:r>
              <w:rPr>
                <w:rFonts w:ascii="Aptos" w:hAnsi="Aptos"/>
                <w:b w:val="0"/>
                <w:color w:val="1B1F24"/>
                <w:sz w:val="15"/>
              </w:rPr>
              <w:t>Enterprise AI Implementation (RAG / Agent / MCP / AI application)</w:t>
            </w:r>
          </w:p>
        </w:tc>
      </w:tr>
      <w:tr>
        <w:tc>
          <w:tcPr>
            <w:tcW w:type="dxa" w:w="5616"/>
            <w:vAlign w:val="center"/>
          </w:tcPr>
          <w:p>
            <w:pPr>
              <w:spacing w:after="0"/>
            </w:pPr>
            <w:r/>
            <w:r>
              <w:rPr>
                <w:rFonts w:ascii="Aptos" w:hAnsi="Aptos"/>
                <w:b w:val="0"/>
                <w:color w:val="1B1F24"/>
                <w:sz w:val="15"/>
              </w:rPr>
              <w:t>Multiple layers need ongoing senior ownership</w:t>
            </w:r>
          </w:p>
        </w:tc>
        <w:tc>
          <w:tcPr>
            <w:tcW w:type="dxa" w:w="5040"/>
            <w:vAlign w:val="center"/>
          </w:tcPr>
          <w:p>
            <w:pPr>
              <w:spacing w:after="0"/>
            </w:pPr>
            <w:r/>
            <w:r>
              <w:rPr>
                <w:rFonts w:ascii="Aptos" w:hAnsi="Aptos"/>
                <w:b w:val="0"/>
                <w:color w:val="1B1F24"/>
                <w:sz w:val="15"/>
              </w:rPr>
              <w:t>Cloud-to-AI Architecture Advisory</w:t>
            </w:r>
          </w:p>
        </w:tc>
      </w:tr>
    </w:tbl>
    <w:tbl>
      <w:tblPr>
        <w:tblStyle w:val="TableGrid"/>
        <w:tblW w:type="auto" w:w="0"/>
        <w:tblLook w:firstColumn="1" w:firstRow="1" w:lastColumn="0" w:lastRow="0" w:noHBand="0" w:noVBand="1" w:val="04A0"/>
      </w:tblPr>
      <w:tblGrid>
        <w:gridCol w:w="10282"/>
      </w:tblGrid>
      <w:tr>
        <w:tc>
          <w:tcPr>
            <w:tcW w:type="dxa" w:w="10282"/>
            <w:shd w:fill="EAF1F7"/>
          </w:tcPr>
          <w:p>
            <w:r/>
            <w:r>
              <w:rPr>
                <w:b/>
                <w:color w:val="132238"/>
                <w:sz w:val="19"/>
              </w:rPr>
              <w:t>Decision</w:t>
              <w:br/>
            </w:r>
            <w:r>
              <w:rPr>
                <w:color w:val="1B1F24"/>
                <w:sz w:val="16"/>
              </w:rPr>
              <w:t>Recommended action: [ ]</w:t>
              <w:br/>
              <w:t>Primary outcome: [ ]</w:t>
              <w:br/>
              <w:t>Estimated duration: [ ]</w:t>
              <w:br/>
              <w:t>Client dependencies: [ ]</w:t>
              <w:br/>
              <w:t>Success criteria: [ ]</w:t>
            </w:r>
          </w:p>
        </w:tc>
      </w:tr>
    </w:tbl>
    <w:p>
      <w:r>
        <w:br w:type="page"/>
      </w:r>
    </w:p>
    <w:p>
      <w:pPr>
        <w:pStyle w:val="Heading1"/>
      </w:pPr>
      <w:r>
        <w:t>Appendix — Focused Interview Guide</w:t>
      </w:r>
    </w:p>
    <w:tbl>
      <w:tblPr>
        <w:tblStyle w:val="TableGrid"/>
        <w:tblW w:type="auto" w:w="0"/>
        <w:jc w:val="center"/>
        <w:tblLook w:firstColumn="1" w:firstRow="1" w:lastColumn="0" w:lastRow="0" w:noHBand="0" w:noVBand="1" w:val="04A0"/>
      </w:tblPr>
      <w:tblGrid>
        <w:gridCol w:w="5141"/>
        <w:gridCol w:w="5141"/>
      </w:tblGrid>
      <w:tr>
        <w:tc>
          <w:tcPr>
            <w:tcW w:type="dxa" w:w="2088"/>
            <w:vAlign w:val="center"/>
            <w:shd w:fill="132238"/>
          </w:tcPr>
          <w:p>
            <w:pPr>
              <w:spacing w:after="0"/>
            </w:pPr>
            <w:r/>
            <w:r>
              <w:rPr>
                <w:rFonts w:ascii="Aptos" w:hAnsi="Aptos"/>
                <w:b/>
                <w:color w:val="FFFFFF"/>
                <w:sz w:val="14"/>
              </w:rPr>
              <w:t>Area</w:t>
            </w:r>
          </w:p>
        </w:tc>
        <w:tc>
          <w:tcPr>
            <w:tcW w:type="dxa" w:w="8568"/>
            <w:vAlign w:val="center"/>
            <w:shd w:fill="132238"/>
          </w:tcPr>
          <w:p>
            <w:pPr>
              <w:spacing w:after="0"/>
            </w:pPr>
            <w:r/>
            <w:r>
              <w:rPr>
                <w:rFonts w:ascii="Aptos" w:hAnsi="Aptos"/>
                <w:b/>
                <w:color w:val="FFFFFF"/>
                <w:sz w:val="14"/>
              </w:rPr>
              <w:t>Core questions</w:t>
            </w:r>
          </w:p>
        </w:tc>
      </w:tr>
      <w:tr>
        <w:tc>
          <w:tcPr>
            <w:tcW w:type="dxa" w:w="2088"/>
            <w:vAlign w:val="center"/>
          </w:tcPr>
          <w:p>
            <w:pPr>
              <w:spacing w:after="0"/>
            </w:pPr>
            <w:r/>
            <w:r>
              <w:rPr>
                <w:rFonts w:ascii="Aptos" w:hAnsi="Aptos"/>
                <w:b w:val="0"/>
                <w:color w:val="1B1F24"/>
                <w:sz w:val="15"/>
              </w:rPr>
              <w:t>Business</w:t>
            </w:r>
          </w:p>
        </w:tc>
        <w:tc>
          <w:tcPr>
            <w:tcW w:type="dxa" w:w="8568"/>
            <w:vAlign w:val="center"/>
          </w:tcPr>
          <w:p>
            <w:pPr>
              <w:spacing w:after="0"/>
            </w:pPr>
            <w:r/>
            <w:r>
              <w:rPr>
                <w:rFonts w:ascii="Aptos" w:hAnsi="Aptos"/>
                <w:b w:val="0"/>
                <w:color w:val="1B1F24"/>
                <w:sz w:val="15"/>
              </w:rPr>
              <w:t>What triggered this assessment? Which outcome matters in the next 6-12 months?</w:t>
            </w:r>
          </w:p>
        </w:tc>
      </w:tr>
      <w:tr>
        <w:tc>
          <w:tcPr>
            <w:tcW w:type="dxa" w:w="2088"/>
            <w:vAlign w:val="center"/>
            <w:shd w:fill="F6F8FA"/>
          </w:tcPr>
          <w:p>
            <w:pPr>
              <w:spacing w:after="0"/>
            </w:pPr>
            <w:r/>
            <w:r>
              <w:rPr>
                <w:rFonts w:ascii="Aptos" w:hAnsi="Aptos"/>
                <w:b w:val="0"/>
                <w:color w:val="1B1F24"/>
                <w:sz w:val="15"/>
              </w:rPr>
              <w:t>Cloud</w:t>
            </w:r>
          </w:p>
        </w:tc>
        <w:tc>
          <w:tcPr>
            <w:tcW w:type="dxa" w:w="8568"/>
            <w:vAlign w:val="center"/>
            <w:shd w:fill="F6F8FA"/>
          </w:tcPr>
          <w:p>
            <w:pPr>
              <w:spacing w:after="0"/>
            </w:pPr>
            <w:r/>
            <w:r>
              <w:rPr>
                <w:rFonts w:ascii="Aptos" w:hAnsi="Aptos"/>
                <w:b w:val="0"/>
                <w:color w:val="1B1F24"/>
                <w:sz w:val="15"/>
              </w:rPr>
              <w:t>What prevents a new environment from being created securely and consistently today?</w:t>
            </w:r>
          </w:p>
        </w:tc>
      </w:tr>
      <w:tr>
        <w:tc>
          <w:tcPr>
            <w:tcW w:type="dxa" w:w="2088"/>
            <w:vAlign w:val="center"/>
          </w:tcPr>
          <w:p>
            <w:pPr>
              <w:spacing w:after="0"/>
            </w:pPr>
            <w:r/>
            <w:r>
              <w:rPr>
                <w:rFonts w:ascii="Aptos" w:hAnsi="Aptos"/>
                <w:b w:val="0"/>
                <w:color w:val="1B1F24"/>
                <w:sz w:val="15"/>
              </w:rPr>
              <w:t>Platform</w:t>
            </w:r>
          </w:p>
        </w:tc>
        <w:tc>
          <w:tcPr>
            <w:tcW w:type="dxa" w:w="8568"/>
            <w:vAlign w:val="center"/>
          </w:tcPr>
          <w:p>
            <w:pPr>
              <w:spacing w:after="0"/>
            </w:pPr>
            <w:r/>
            <w:r>
              <w:rPr>
                <w:rFonts w:ascii="Aptos" w:hAnsi="Aptos"/>
                <w:b w:val="0"/>
                <w:color w:val="1B1F24"/>
                <w:sz w:val="15"/>
              </w:rPr>
              <w:t>How does a developer take a new service from repository to production? Where are tickets/manual handoffs?</w:t>
            </w:r>
          </w:p>
        </w:tc>
      </w:tr>
      <w:tr>
        <w:tc>
          <w:tcPr>
            <w:tcW w:type="dxa" w:w="2088"/>
            <w:vAlign w:val="center"/>
            <w:shd w:fill="F6F8FA"/>
          </w:tcPr>
          <w:p>
            <w:pPr>
              <w:spacing w:after="0"/>
            </w:pPr>
            <w:r/>
            <w:r>
              <w:rPr>
                <w:rFonts w:ascii="Aptos" w:hAnsi="Aptos"/>
                <w:b w:val="0"/>
                <w:color w:val="1B1F24"/>
                <w:sz w:val="15"/>
              </w:rPr>
              <w:t>AI strategy</w:t>
            </w:r>
          </w:p>
        </w:tc>
        <w:tc>
          <w:tcPr>
            <w:tcW w:type="dxa" w:w="8568"/>
            <w:vAlign w:val="center"/>
            <w:shd w:fill="F6F8FA"/>
          </w:tcPr>
          <w:p>
            <w:pPr>
              <w:spacing w:after="0"/>
            </w:pPr>
            <w:r/>
            <w:r>
              <w:rPr>
                <w:rFonts w:ascii="Aptos" w:hAnsi="Aptos"/>
                <w:b w:val="0"/>
                <w:color w:val="1B1F24"/>
                <w:sz w:val="15"/>
              </w:rPr>
              <w:t>Which AI use cases are in production, pilot or planned? Who owns business value and risk?</w:t>
            </w:r>
          </w:p>
        </w:tc>
      </w:tr>
      <w:tr>
        <w:tc>
          <w:tcPr>
            <w:tcW w:type="dxa" w:w="2088"/>
            <w:vAlign w:val="center"/>
          </w:tcPr>
          <w:p>
            <w:pPr>
              <w:spacing w:after="0"/>
            </w:pPr>
            <w:r/>
            <w:r>
              <w:rPr>
                <w:rFonts w:ascii="Aptos" w:hAnsi="Aptos"/>
                <w:b w:val="0"/>
                <w:color w:val="1B1F24"/>
                <w:sz w:val="15"/>
              </w:rPr>
              <w:t>Data</w:t>
            </w:r>
          </w:p>
        </w:tc>
        <w:tc>
          <w:tcPr>
            <w:tcW w:type="dxa" w:w="8568"/>
            <w:vAlign w:val="center"/>
          </w:tcPr>
          <w:p>
            <w:pPr>
              <w:spacing w:after="0"/>
            </w:pPr>
            <w:r/>
            <w:r>
              <w:rPr>
                <w:rFonts w:ascii="Aptos" w:hAnsi="Aptos"/>
                <w:b w:val="0"/>
                <w:color w:val="1B1F24"/>
                <w:sz w:val="15"/>
              </w:rPr>
              <w:t>Which enterprise data must AI access, and how are permissions/classification enforced?</w:t>
            </w:r>
          </w:p>
        </w:tc>
      </w:tr>
      <w:tr>
        <w:tc>
          <w:tcPr>
            <w:tcW w:type="dxa" w:w="2088"/>
            <w:vAlign w:val="center"/>
            <w:shd w:fill="F6F8FA"/>
          </w:tcPr>
          <w:p>
            <w:pPr>
              <w:spacing w:after="0"/>
            </w:pPr>
            <w:r/>
            <w:r>
              <w:rPr>
                <w:rFonts w:ascii="Aptos" w:hAnsi="Aptos"/>
                <w:b w:val="0"/>
                <w:color w:val="1B1F24"/>
                <w:sz w:val="15"/>
              </w:rPr>
              <w:t>RAG</w:t>
            </w:r>
          </w:p>
        </w:tc>
        <w:tc>
          <w:tcPr>
            <w:tcW w:type="dxa" w:w="8568"/>
            <w:vAlign w:val="center"/>
            <w:shd w:fill="F6F8FA"/>
          </w:tcPr>
          <w:p>
            <w:pPr>
              <w:spacing w:after="0"/>
            </w:pPr>
            <w:r/>
            <w:r>
              <w:rPr>
                <w:rFonts w:ascii="Aptos" w:hAnsi="Aptos"/>
                <w:b w:val="0"/>
                <w:color w:val="1B1F24"/>
                <w:sz w:val="15"/>
              </w:rPr>
              <w:t>How are retrieval quality, permissions and grounding evaluated?</w:t>
            </w:r>
          </w:p>
        </w:tc>
      </w:tr>
      <w:tr>
        <w:tc>
          <w:tcPr>
            <w:tcW w:type="dxa" w:w="2088"/>
            <w:vAlign w:val="center"/>
          </w:tcPr>
          <w:p>
            <w:pPr>
              <w:spacing w:after="0"/>
            </w:pPr>
            <w:r/>
            <w:r>
              <w:rPr>
                <w:rFonts w:ascii="Aptos" w:hAnsi="Aptos"/>
                <w:b w:val="0"/>
                <w:color w:val="1B1F24"/>
                <w:sz w:val="15"/>
              </w:rPr>
              <w:t>Agents/MCP</w:t>
            </w:r>
          </w:p>
        </w:tc>
        <w:tc>
          <w:tcPr>
            <w:tcW w:type="dxa" w:w="8568"/>
            <w:vAlign w:val="center"/>
          </w:tcPr>
          <w:p>
            <w:pPr>
              <w:spacing w:after="0"/>
            </w:pPr>
            <w:r/>
            <w:r>
              <w:rPr>
                <w:rFonts w:ascii="Aptos" w:hAnsi="Aptos"/>
                <w:b w:val="0"/>
                <w:color w:val="1B1F24"/>
                <w:sz w:val="15"/>
              </w:rPr>
              <w:t>Can agents execute actions? How are tool permissions, approvals and audit controlled?</w:t>
            </w:r>
          </w:p>
        </w:tc>
      </w:tr>
      <w:tr>
        <w:tc>
          <w:tcPr>
            <w:tcW w:type="dxa" w:w="2088"/>
            <w:vAlign w:val="center"/>
            <w:shd w:fill="F6F8FA"/>
          </w:tcPr>
          <w:p>
            <w:pPr>
              <w:spacing w:after="0"/>
            </w:pPr>
            <w:r/>
            <w:r>
              <w:rPr>
                <w:rFonts w:ascii="Aptos" w:hAnsi="Aptos"/>
                <w:b w:val="0"/>
                <w:color w:val="1B1F24"/>
                <w:sz w:val="15"/>
              </w:rPr>
              <w:t>AI security</w:t>
            </w:r>
          </w:p>
        </w:tc>
        <w:tc>
          <w:tcPr>
            <w:tcW w:type="dxa" w:w="8568"/>
            <w:vAlign w:val="center"/>
            <w:shd w:fill="F6F8FA"/>
          </w:tcPr>
          <w:p>
            <w:pPr>
              <w:spacing w:after="0"/>
            </w:pPr>
            <w:r/>
            <w:r>
              <w:rPr>
                <w:rFonts w:ascii="Aptos" w:hAnsi="Aptos"/>
                <w:b w:val="0"/>
                <w:color w:val="1B1F24"/>
                <w:sz w:val="15"/>
              </w:rPr>
              <w:t>Can sensitive data reach public models? How are prompt injection/data leakage risks addressed?</w:t>
            </w:r>
          </w:p>
        </w:tc>
      </w:tr>
      <w:tr>
        <w:tc>
          <w:tcPr>
            <w:tcW w:type="dxa" w:w="2088"/>
            <w:vAlign w:val="center"/>
          </w:tcPr>
          <w:p>
            <w:pPr>
              <w:spacing w:after="0"/>
            </w:pPr>
            <w:r/>
            <w:r>
              <w:rPr>
                <w:rFonts w:ascii="Aptos" w:hAnsi="Aptos"/>
                <w:b w:val="0"/>
                <w:color w:val="1B1F24"/>
                <w:sz w:val="15"/>
              </w:rPr>
              <w:t>LLMOps</w:t>
            </w:r>
          </w:p>
        </w:tc>
        <w:tc>
          <w:tcPr>
            <w:tcW w:type="dxa" w:w="8568"/>
            <w:vAlign w:val="center"/>
          </w:tcPr>
          <w:p>
            <w:pPr>
              <w:spacing w:after="0"/>
            </w:pPr>
            <w:r/>
            <w:r>
              <w:rPr>
                <w:rFonts w:ascii="Aptos" w:hAnsi="Aptos"/>
                <w:b w:val="0"/>
                <w:color w:val="1B1F24"/>
                <w:sz w:val="15"/>
              </w:rPr>
              <w:t>How are prompts/models/evals/traces/cost/latency monitored across releases?</w:t>
            </w:r>
          </w:p>
        </w:tc>
      </w:tr>
      <w:tr>
        <w:tc>
          <w:tcPr>
            <w:tcW w:type="dxa" w:w="2088"/>
            <w:vAlign w:val="center"/>
            <w:shd w:fill="F6F8FA"/>
          </w:tcPr>
          <w:p>
            <w:pPr>
              <w:spacing w:after="0"/>
            </w:pPr>
            <w:r/>
            <w:r>
              <w:rPr>
                <w:rFonts w:ascii="Aptos" w:hAnsi="Aptos"/>
                <w:b w:val="0"/>
                <w:color w:val="1B1F24"/>
                <w:sz w:val="15"/>
              </w:rPr>
              <w:t>Decision</w:t>
            </w:r>
          </w:p>
        </w:tc>
        <w:tc>
          <w:tcPr>
            <w:tcW w:type="dxa" w:w="8568"/>
            <w:vAlign w:val="center"/>
            <w:shd w:fill="F6F8FA"/>
          </w:tcPr>
          <w:p>
            <w:pPr>
              <w:spacing w:after="0"/>
            </w:pPr>
            <w:r/>
            <w:r>
              <w:rPr>
                <w:rFonts w:ascii="Aptos" w:hAnsi="Aptos"/>
                <w:b w:val="0"/>
                <w:color w:val="1B1F24"/>
                <w:sz w:val="15"/>
              </w:rPr>
              <w:t>What would make the client invest in Cloud, Platform or AI work next?</w:t>
            </w:r>
          </w:p>
        </w:tc>
      </w:tr>
    </w:tbl>
    <w:sectPr w:rsidR="00FC693F" w:rsidRPr="0006063C" w:rsidSect="00034616">
      <w:headerReference w:type="default" r:id="rId9"/>
      <w:footerReference w:type="default" r:id="rId10"/>
      <w:pgSz w:w="12240" w:h="15840"/>
      <w:pgMar w:top="835" w:right="979" w:bottom="83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573"/>
        <w:sz w:val="14"/>
      </w:rPr>
      <w:t>Confidential | Cloud-to-AI Readiness Assessment | Tongtech Solutions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1F5F99"/>
        <w:sz w:val="14"/>
      </w:rPr>
      <w:t>TONGTECH SOLUTIONS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B1F24"/>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100"/>
      <w:outlineLvl w:val="0"/>
    </w:pPr>
    <w:rPr>
      <w:rFonts w:asciiTheme="majorHAnsi" w:eastAsiaTheme="majorEastAsia" w:hAnsiTheme="majorHAnsi" w:cstheme="majorBidi" w:ascii="Aptos Display" w:hAnsi="Aptos Display"/>
      <w:b/>
      <w:bCs/>
      <w:color w:val="132238"/>
      <w:sz w:val="36"/>
      <w:szCs w:val="28"/>
    </w:rPr>
  </w:style>
  <w:style w:type="paragraph" w:styleId="Heading2">
    <w:name w:val="heading 2"/>
    <w:basedOn w:val="Normal"/>
    <w:next w:val="Normal"/>
    <w:link w:val="Heading2Char"/>
    <w:uiPriority w:val="9"/>
    <w:unhideWhenUsed/>
    <w:qFormat/>
    <w:rsid w:val="00FC693F"/>
    <w:pPr>
      <w:keepNext/>
      <w:keepLines/>
      <w:spacing w:before="80" w:after="100"/>
      <w:outlineLvl w:val="1"/>
    </w:pPr>
    <w:rPr>
      <w:rFonts w:asciiTheme="majorHAnsi" w:eastAsiaTheme="majorEastAsia" w:hAnsiTheme="majorHAnsi" w:cstheme="majorBidi" w:ascii="Aptos Display" w:hAnsi="Aptos Display"/>
      <w:b/>
      <w:bCs/>
      <w:color w:val="1F5F99"/>
      <w:sz w:val="24"/>
      <w:szCs w:val="26"/>
    </w:rPr>
  </w:style>
  <w:style w:type="paragraph" w:styleId="Heading3">
    <w:name w:val="heading 3"/>
    <w:basedOn w:val="Normal"/>
    <w:next w:val="Normal"/>
    <w:link w:val="Heading3Char"/>
    <w:uiPriority w:val="9"/>
    <w:unhideWhenUsed/>
    <w:qFormat/>
    <w:rsid w:val="00FC693F"/>
    <w:pPr>
      <w:keepNext/>
      <w:keepLines/>
      <w:spacing w:before="80" w:after="100"/>
      <w:outlineLvl w:val="2"/>
    </w:pPr>
    <w:rPr>
      <w:rFonts w:asciiTheme="majorHAnsi" w:eastAsiaTheme="majorEastAsia" w:hAnsiTheme="majorHAnsi" w:cstheme="majorBidi" w:ascii="Aptos Display" w:hAnsi="Aptos Display"/>
      <w:b/>
      <w:bCs/>
      <w:color w:val="132238"/>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80"/>
      <w:contextualSpacing/>
    </w:pPr>
    <w:rPr>
      <w:rFonts w:asciiTheme="majorHAnsi" w:eastAsiaTheme="majorEastAsia" w:hAnsiTheme="majorHAnsi" w:cstheme="majorBidi" w:ascii="Aptos Display" w:hAnsi="Aptos Display"/>
      <w:b/>
      <w:color w:val="13223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